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14FD8F88">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0D7CBA2B" w:rsidR="000C54AD" w:rsidRDefault="000C54AD" w:rsidP="000C54AD">
      <w:pPr>
        <w:tabs>
          <w:tab w:val="left" w:pos="6210"/>
        </w:tabs>
        <w:spacing w:after="0" w:line="240" w:lineRule="auto"/>
        <w:ind w:right="-450"/>
        <w:jc w:val="right"/>
        <w:rPr>
          <w:rFonts w:cstheme="minorHAnsi"/>
        </w:rPr>
      </w:pPr>
      <w:r w:rsidRPr="008A1047">
        <w:rPr>
          <w:rFonts w:cstheme="minorHAnsi"/>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77777777" w:rsidR="00806089" w:rsidRDefault="00806089" w:rsidP="00806089">
      <w:pPr>
        <w:tabs>
          <w:tab w:val="left" w:pos="6210"/>
        </w:tabs>
        <w:spacing w:after="0" w:line="240" w:lineRule="auto"/>
        <w:ind w:right="-450"/>
        <w:jc w:val="right"/>
        <w:rPr>
          <w:rFonts w:cstheme="minorHAnsi"/>
        </w:rPr>
      </w:pPr>
      <w:r>
        <w:rPr>
          <w:rFonts w:cstheme="minorHAnsi"/>
        </w:rPr>
        <w:t>Jill Rick</w:t>
      </w:r>
    </w:p>
    <w:p w14:paraId="44D4BBC1" w14:textId="77777777" w:rsidR="00806089" w:rsidRDefault="00806089" w:rsidP="00806089">
      <w:pPr>
        <w:tabs>
          <w:tab w:val="left" w:pos="6210"/>
        </w:tabs>
        <w:spacing w:after="0" w:line="240" w:lineRule="auto"/>
        <w:ind w:right="-450"/>
        <w:jc w:val="right"/>
        <w:rPr>
          <w:rFonts w:cstheme="minorHAnsi"/>
        </w:rPr>
      </w:pPr>
      <w:r>
        <w:rPr>
          <w:rFonts w:cstheme="minorHAnsi"/>
        </w:rPr>
        <w:t>+1 262-337-0854</w:t>
      </w:r>
    </w:p>
    <w:p w14:paraId="3033B51A" w14:textId="77777777" w:rsidR="00806089" w:rsidRDefault="00000000" w:rsidP="00806089">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0C54AD">
      <w:pPr>
        <w:tabs>
          <w:tab w:val="left" w:pos="6210"/>
        </w:tabs>
        <w:spacing w:after="0" w:line="240" w:lineRule="auto"/>
        <w:ind w:right="-450"/>
        <w:jc w:val="right"/>
        <w:rPr>
          <w:rFonts w:cstheme="minorHAnsi"/>
        </w:rPr>
      </w:pPr>
    </w:p>
    <w:p w14:paraId="2E6C4D4F" w14:textId="4B6C8243" w:rsidR="000C54AD" w:rsidRPr="008A1047" w:rsidRDefault="00DB767A" w:rsidP="000C54AD">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5B5047">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344606EE" w14:textId="48B7E6A9" w:rsidR="005B5047" w:rsidRPr="008A1047" w:rsidRDefault="00000000" w:rsidP="005B5047">
      <w:pPr>
        <w:tabs>
          <w:tab w:val="left" w:pos="6210"/>
        </w:tabs>
        <w:spacing w:after="0" w:line="240" w:lineRule="auto"/>
        <w:ind w:right="-450"/>
        <w:jc w:val="right"/>
        <w:rPr>
          <w:rFonts w:cstheme="minorHAnsi"/>
        </w:rPr>
      </w:pPr>
      <w:hyperlink r:id="rId10" w:history="1">
        <w:r w:rsidR="005B5047" w:rsidRPr="00C433FC">
          <w:rPr>
            <w:rStyle w:val="Hyperlink"/>
            <w:rFonts w:cstheme="minorHAnsi"/>
          </w:rPr>
          <w:t>shawn-laree.o’neil@global.komatsu</w:t>
        </w:r>
      </w:hyperlink>
    </w:p>
    <w:p w14:paraId="5E2E2CF1" w14:textId="77777777" w:rsidR="002D0D42" w:rsidRPr="00F13545" w:rsidRDefault="002D0D42" w:rsidP="00FD5FBB">
      <w:pPr>
        <w:jc w:val="right"/>
        <w:rPr>
          <w:rFonts w:cstheme="minorHAnsi"/>
          <w:b/>
          <w:iCs/>
          <w:sz w:val="28"/>
          <w:szCs w:val="28"/>
        </w:rPr>
      </w:pPr>
    </w:p>
    <w:p w14:paraId="46001269" w14:textId="77777777" w:rsidR="005C222B" w:rsidRDefault="005C222B" w:rsidP="005C222B">
      <w:pPr>
        <w:pStyle w:val="Headline"/>
        <w:rPr>
          <w:rFonts w:asciiTheme="minorHAnsi" w:hAnsiTheme="minorHAnsi" w:cstheme="minorHAnsi"/>
          <w:iCs/>
        </w:rPr>
      </w:pPr>
      <w:r>
        <w:rPr>
          <w:rFonts w:asciiTheme="minorHAnsi" w:hAnsiTheme="minorHAnsi" w:cstheme="minorHAnsi"/>
          <w:iCs/>
        </w:rPr>
        <w:t xml:space="preserve">At </w:t>
      </w:r>
      <w:r w:rsidRPr="00F13545">
        <w:rPr>
          <w:rFonts w:asciiTheme="minorHAnsi" w:hAnsiTheme="minorHAnsi" w:cstheme="minorHAnsi"/>
          <w:iCs/>
        </w:rPr>
        <w:t>CONEXPO</w:t>
      </w:r>
      <w:r>
        <w:rPr>
          <w:rFonts w:asciiTheme="minorHAnsi" w:hAnsiTheme="minorHAnsi" w:cstheme="minorHAnsi"/>
          <w:iCs/>
        </w:rPr>
        <w:t>-CON/AGG</w:t>
      </w:r>
      <w:r w:rsidRPr="00F13545">
        <w:rPr>
          <w:rFonts w:asciiTheme="minorHAnsi" w:hAnsiTheme="minorHAnsi" w:cstheme="minorHAnsi"/>
          <w:iCs/>
        </w:rPr>
        <w:t xml:space="preserve"> 2023</w:t>
      </w:r>
      <w:r>
        <w:rPr>
          <w:rFonts w:asciiTheme="minorHAnsi" w:hAnsiTheme="minorHAnsi" w:cstheme="minorHAnsi"/>
          <w:iCs/>
        </w:rPr>
        <w:t xml:space="preserve"> </w:t>
      </w:r>
      <w:r w:rsidR="00F13545" w:rsidRPr="00F13545">
        <w:rPr>
          <w:rFonts w:asciiTheme="minorHAnsi" w:hAnsiTheme="minorHAnsi" w:cstheme="minorHAnsi"/>
          <w:iCs/>
        </w:rPr>
        <w:t xml:space="preserve">Komatsu </w:t>
      </w:r>
      <w:r w:rsidR="00AF205D">
        <w:rPr>
          <w:rFonts w:asciiTheme="minorHAnsi" w:hAnsiTheme="minorHAnsi" w:cstheme="minorHAnsi"/>
          <w:iCs/>
        </w:rPr>
        <w:t xml:space="preserve">will showcase </w:t>
      </w:r>
    </w:p>
    <w:p w14:paraId="71BF1AE9" w14:textId="3324F8DF" w:rsidR="00803DA8" w:rsidRDefault="00AF205D" w:rsidP="00803DA8">
      <w:pPr>
        <w:pStyle w:val="Headline"/>
        <w:rPr>
          <w:rFonts w:asciiTheme="minorHAnsi" w:hAnsiTheme="minorHAnsi" w:cstheme="minorHAnsi"/>
          <w:iCs/>
        </w:rPr>
      </w:pPr>
      <w:r>
        <w:rPr>
          <w:rFonts w:asciiTheme="minorHAnsi" w:hAnsiTheme="minorHAnsi" w:cstheme="minorHAnsi"/>
          <w:iCs/>
        </w:rPr>
        <w:t xml:space="preserve">machines </w:t>
      </w:r>
      <w:r w:rsidR="00920105">
        <w:rPr>
          <w:rFonts w:asciiTheme="minorHAnsi" w:hAnsiTheme="minorHAnsi" w:cstheme="minorHAnsi"/>
          <w:iCs/>
        </w:rPr>
        <w:t xml:space="preserve">and technology </w:t>
      </w:r>
      <w:r w:rsidR="005C222B">
        <w:rPr>
          <w:rFonts w:asciiTheme="minorHAnsi" w:hAnsiTheme="minorHAnsi" w:cstheme="minorHAnsi"/>
          <w:iCs/>
        </w:rPr>
        <w:t xml:space="preserve">that </w:t>
      </w:r>
      <w:r w:rsidR="004F124F">
        <w:rPr>
          <w:rFonts w:asciiTheme="minorHAnsi" w:hAnsiTheme="minorHAnsi" w:cstheme="minorHAnsi"/>
          <w:iCs/>
        </w:rPr>
        <w:t xml:space="preserve">can </w:t>
      </w:r>
      <w:r w:rsidR="00803DA8">
        <w:rPr>
          <w:rFonts w:asciiTheme="minorHAnsi" w:hAnsiTheme="minorHAnsi" w:cstheme="minorHAnsi"/>
          <w:iCs/>
        </w:rPr>
        <w:t xml:space="preserve">help </w:t>
      </w:r>
      <w:r w:rsidR="005C222B">
        <w:rPr>
          <w:rFonts w:asciiTheme="minorHAnsi" w:hAnsiTheme="minorHAnsi" w:cstheme="minorHAnsi"/>
          <w:iCs/>
        </w:rPr>
        <w:t>increase productivity</w:t>
      </w:r>
      <w:r w:rsidR="00803DA8">
        <w:rPr>
          <w:rFonts w:asciiTheme="minorHAnsi" w:hAnsiTheme="minorHAnsi" w:cstheme="minorHAnsi"/>
          <w:iCs/>
        </w:rPr>
        <w:t xml:space="preserve"> </w:t>
      </w:r>
    </w:p>
    <w:p w14:paraId="649C3A14" w14:textId="4BFADB62" w:rsidR="00AF205D" w:rsidRDefault="00803DA8" w:rsidP="00803DA8">
      <w:pPr>
        <w:pStyle w:val="Headline"/>
        <w:rPr>
          <w:rFonts w:asciiTheme="minorHAnsi" w:hAnsiTheme="minorHAnsi" w:cstheme="minorHAnsi"/>
          <w:iCs/>
        </w:rPr>
      </w:pPr>
      <w:r>
        <w:rPr>
          <w:rFonts w:asciiTheme="minorHAnsi" w:hAnsiTheme="minorHAnsi" w:cstheme="minorHAnsi"/>
          <w:iCs/>
        </w:rPr>
        <w:t>and optimize operations</w:t>
      </w:r>
    </w:p>
    <w:p w14:paraId="74F91ECC" w14:textId="17DF6AA8" w:rsidR="00644120" w:rsidRPr="008A1047" w:rsidRDefault="00644120" w:rsidP="000A5E43">
      <w:pPr>
        <w:pStyle w:val="Headline"/>
      </w:pPr>
    </w:p>
    <w:p w14:paraId="245C86D2" w14:textId="77777777" w:rsidR="00CC3311" w:rsidRDefault="00CC3311" w:rsidP="004A4AA8">
      <w:pPr>
        <w:spacing w:after="0" w:line="240" w:lineRule="auto"/>
        <w:rPr>
          <w:rFonts w:cstheme="minorHAnsi"/>
          <w:b/>
        </w:rPr>
      </w:pPr>
    </w:p>
    <w:p w14:paraId="2D085A92" w14:textId="3C0CDB05" w:rsidR="00B45104" w:rsidRPr="005047A5" w:rsidRDefault="00AF205D" w:rsidP="004A4AA8">
      <w:pPr>
        <w:spacing w:after="0" w:line="240" w:lineRule="auto"/>
        <w:rPr>
          <w:rFonts w:cstheme="minorHAnsi"/>
          <w:color w:val="000000"/>
        </w:rPr>
      </w:pPr>
      <w:r w:rsidRPr="00885CA2">
        <w:rPr>
          <w:rFonts w:cstheme="minorHAnsi"/>
          <w:b/>
        </w:rPr>
        <w:t xml:space="preserve">February </w:t>
      </w:r>
      <w:r w:rsidR="0065340D">
        <w:rPr>
          <w:rFonts w:cstheme="minorHAnsi"/>
          <w:b/>
        </w:rPr>
        <w:t>9</w:t>
      </w:r>
      <w:r w:rsidR="00CF3B58" w:rsidRPr="00885CA2">
        <w:rPr>
          <w:rFonts w:cstheme="minorHAnsi"/>
          <w:b/>
        </w:rPr>
        <w:t>, 2023</w:t>
      </w:r>
      <w:r w:rsidR="00BE093C" w:rsidRPr="00885CA2">
        <w:rPr>
          <w:rFonts w:cstheme="minorHAnsi"/>
          <w:b/>
        </w:rPr>
        <w:t xml:space="preserve"> </w:t>
      </w:r>
      <w:r w:rsidR="00CF3B58" w:rsidRPr="00885CA2">
        <w:rPr>
          <w:rFonts w:cstheme="minorHAnsi"/>
          <w:bCs/>
        </w:rPr>
        <w:t>—</w:t>
      </w:r>
      <w:r w:rsidR="00BE093C" w:rsidRPr="00885CA2">
        <w:rPr>
          <w:rFonts w:cstheme="minorHAnsi"/>
          <w:bCs/>
        </w:rPr>
        <w:t xml:space="preserve"> </w:t>
      </w:r>
      <w:r w:rsidR="005C222B">
        <w:rPr>
          <w:rFonts w:cstheme="minorHAnsi"/>
          <w:color w:val="000000"/>
        </w:rPr>
        <w:t>To help meet</w:t>
      </w:r>
      <w:r w:rsidRPr="00885CA2">
        <w:rPr>
          <w:rFonts w:cstheme="minorHAnsi"/>
          <w:color w:val="000000"/>
        </w:rPr>
        <w:t xml:space="preserve"> worker shortages </w:t>
      </w:r>
      <w:r w:rsidR="005C222B">
        <w:rPr>
          <w:rFonts w:cstheme="minorHAnsi"/>
          <w:color w:val="000000"/>
        </w:rPr>
        <w:t>and increase jobsite productivity</w:t>
      </w:r>
      <w:r w:rsidRPr="00885CA2">
        <w:rPr>
          <w:rFonts w:cstheme="minorHAnsi"/>
          <w:color w:val="000000"/>
        </w:rPr>
        <w:t xml:space="preserve">, Komatsu is committed to </w:t>
      </w:r>
      <w:r w:rsidR="0065340D">
        <w:rPr>
          <w:rFonts w:cstheme="minorHAnsi"/>
          <w:color w:val="000000"/>
        </w:rPr>
        <w:t>offering tools that help</w:t>
      </w:r>
      <w:r w:rsidRPr="00885CA2">
        <w:rPr>
          <w:rFonts w:cstheme="minorHAnsi"/>
          <w:color w:val="000000"/>
        </w:rPr>
        <w:t xml:space="preserve"> customers best deploy their workforce </w:t>
      </w:r>
      <w:r w:rsidR="00CC3311" w:rsidRPr="00885CA2">
        <w:rPr>
          <w:rFonts w:cstheme="minorHAnsi"/>
          <w:color w:val="000000"/>
        </w:rPr>
        <w:t>and</w:t>
      </w:r>
      <w:r w:rsidRPr="00885CA2">
        <w:rPr>
          <w:rFonts w:cstheme="minorHAnsi"/>
          <w:color w:val="000000"/>
        </w:rPr>
        <w:t xml:space="preserve"> optimize operations. With machines that help quickly upskill workers</w:t>
      </w:r>
      <w:r w:rsidR="00690A46">
        <w:rPr>
          <w:rFonts w:cstheme="minorHAnsi"/>
          <w:color w:val="000000"/>
        </w:rPr>
        <w:t xml:space="preserve"> and</w:t>
      </w:r>
      <w:r w:rsidRPr="00885CA2">
        <w:rPr>
          <w:rFonts w:cstheme="minorHAnsi"/>
          <w:color w:val="000000"/>
        </w:rPr>
        <w:t xml:space="preserve"> technology </w:t>
      </w:r>
      <w:r w:rsidR="00885CA2">
        <w:rPr>
          <w:rFonts w:cstheme="minorHAnsi"/>
          <w:color w:val="000000"/>
        </w:rPr>
        <w:t>that aims</w:t>
      </w:r>
      <w:r w:rsidRPr="00885CA2">
        <w:rPr>
          <w:rFonts w:cstheme="minorHAnsi"/>
          <w:color w:val="000000"/>
        </w:rPr>
        <w:t xml:space="preserve"> to improve efficiency, </w:t>
      </w:r>
      <w:r w:rsidR="00CA3CF8" w:rsidRPr="00885CA2">
        <w:rPr>
          <w:rFonts w:eastAsia="Times New Roman" w:cstheme="minorHAnsi"/>
          <w:color w:val="000000"/>
        </w:rPr>
        <w:t>a</w:t>
      </w:r>
      <w:r w:rsidR="00CA3CF8" w:rsidRPr="00885CA2">
        <w:rPr>
          <w:rFonts w:cstheme="minorHAnsi"/>
          <w:bCs/>
        </w:rPr>
        <w:t>t CONEXPO-CON/AGG</w:t>
      </w:r>
      <w:r w:rsidR="00CA3CF8" w:rsidRPr="00885CA2">
        <w:rPr>
          <w:rFonts w:cstheme="minorHAnsi"/>
          <w:color w:val="000000"/>
        </w:rPr>
        <w:t xml:space="preserve"> </w:t>
      </w:r>
      <w:r w:rsidR="00CA3CF8">
        <w:rPr>
          <w:rFonts w:cstheme="minorHAnsi"/>
          <w:color w:val="000000"/>
        </w:rPr>
        <w:t xml:space="preserve">2023, </w:t>
      </w:r>
      <w:r w:rsidR="00885CA2" w:rsidRPr="00885CA2">
        <w:rPr>
          <w:rFonts w:cstheme="minorHAnsi"/>
          <w:color w:val="000000"/>
        </w:rPr>
        <w:t xml:space="preserve">Komatsu will showcase how </w:t>
      </w:r>
      <w:r w:rsidR="000700C7">
        <w:rPr>
          <w:rFonts w:cstheme="minorHAnsi"/>
          <w:color w:val="000000"/>
        </w:rPr>
        <w:t xml:space="preserve">it </w:t>
      </w:r>
      <w:r w:rsidR="00885CA2" w:rsidRPr="00885CA2">
        <w:rPr>
          <w:rFonts w:cstheme="minorHAnsi"/>
          <w:color w:val="000000"/>
        </w:rPr>
        <w:t>can help customers optimize their workforce and create value</w:t>
      </w:r>
      <w:r w:rsidR="00885CA2">
        <w:rPr>
          <w:rFonts w:cstheme="minorHAnsi"/>
          <w:color w:val="000000"/>
        </w:rPr>
        <w:t>.</w:t>
      </w:r>
    </w:p>
    <w:p w14:paraId="5F68E025" w14:textId="556BD444" w:rsidR="00885CA2" w:rsidRDefault="00885CA2" w:rsidP="004A4AA8">
      <w:pPr>
        <w:spacing w:after="0" w:line="240" w:lineRule="auto"/>
        <w:rPr>
          <w:rFonts w:cstheme="minorHAnsi"/>
          <w:bCs/>
        </w:rPr>
      </w:pPr>
    </w:p>
    <w:p w14:paraId="4FB21480" w14:textId="77777777" w:rsidR="00FE7A56" w:rsidRPr="00FE7A56" w:rsidRDefault="00FE7A56" w:rsidP="00FE7A56">
      <w:pPr>
        <w:spacing w:after="0" w:line="240" w:lineRule="auto"/>
        <w:rPr>
          <w:rFonts w:cstheme="minorHAnsi"/>
          <w:b/>
        </w:rPr>
      </w:pPr>
      <w:r w:rsidRPr="00FE7A56">
        <w:rPr>
          <w:rFonts w:cstheme="minorHAnsi"/>
          <w:b/>
        </w:rPr>
        <w:t>PC900LC-11</w:t>
      </w:r>
    </w:p>
    <w:p w14:paraId="757D221E" w14:textId="56B9B432" w:rsidR="00FE7A56" w:rsidRDefault="00FE7A56" w:rsidP="002B39C8">
      <w:pPr>
        <w:spacing w:after="0" w:line="240" w:lineRule="auto"/>
        <w:rPr>
          <w:rFonts w:cstheme="minorHAnsi"/>
        </w:rPr>
      </w:pPr>
      <w:r w:rsidRPr="00FE7A56">
        <w:rPr>
          <w:rFonts w:cstheme="minorHAnsi"/>
          <w:bCs/>
        </w:rPr>
        <w:t>Designed for heavy construction, demolition, material handling, deep sewer, water, large mass excavation and mining/quarry, the PC900LC-11 combines exceptional power with digging capabilities. Its performance-enhancing technology includes a KomVision camera system and optional Smart Construction 3D guidance and payload monitoring</w:t>
      </w:r>
      <w:r w:rsidR="00224704">
        <w:rPr>
          <w:rFonts w:cstheme="minorHAnsi"/>
          <w:bCs/>
        </w:rPr>
        <w:t>.</w:t>
      </w:r>
    </w:p>
    <w:p w14:paraId="08940CB7" w14:textId="77777777" w:rsidR="00FE7A56" w:rsidRPr="00885CA2" w:rsidRDefault="00FE7A56" w:rsidP="00501306">
      <w:pPr>
        <w:spacing w:after="0" w:line="240" w:lineRule="auto"/>
        <w:rPr>
          <w:rStyle w:val="None"/>
          <w:rFonts w:cstheme="minorHAnsi"/>
          <w:shd w:val="clear" w:color="auto" w:fill="FFFFFF"/>
        </w:rPr>
      </w:pPr>
    </w:p>
    <w:p w14:paraId="309EE0EE" w14:textId="17924663" w:rsidR="00501306" w:rsidRDefault="00F7608A" w:rsidP="00501306">
      <w:pPr>
        <w:spacing w:after="0" w:line="240" w:lineRule="auto"/>
        <w:rPr>
          <w:rStyle w:val="None"/>
          <w:rFonts w:cstheme="minorHAnsi"/>
          <w:b/>
          <w:bCs/>
          <w:shd w:val="clear" w:color="auto" w:fill="FFFFFF"/>
        </w:rPr>
      </w:pPr>
      <w:hyperlink r:id="rId11" w:history="1">
        <w:r w:rsidR="00501306" w:rsidRPr="00F7608A">
          <w:rPr>
            <w:rStyle w:val="Hyperlink"/>
            <w:rFonts w:cstheme="minorHAnsi"/>
            <w:b/>
            <w:bCs/>
            <w:shd w:val="clear" w:color="auto" w:fill="FFFFFF"/>
          </w:rPr>
          <w:t>PC360LCi-11 intelligent excavator</w:t>
        </w:r>
      </w:hyperlink>
    </w:p>
    <w:p w14:paraId="146E73F9" w14:textId="255021F8" w:rsidR="00266796" w:rsidRDefault="002B39C8" w:rsidP="002B39C8">
      <w:pPr>
        <w:spacing w:after="0" w:line="240" w:lineRule="auto"/>
        <w:rPr>
          <w:rStyle w:val="None"/>
          <w:rFonts w:cstheme="minorHAnsi"/>
          <w:shd w:val="clear" w:color="auto" w:fill="FFFFFF"/>
        </w:rPr>
      </w:pPr>
      <w:r>
        <w:rPr>
          <w:noProof/>
        </w:rPr>
        <mc:AlternateContent>
          <mc:Choice Requires="wps">
            <w:drawing>
              <wp:anchor distT="0" distB="0" distL="114300" distR="114300" simplePos="0" relativeHeight="251661312" behindDoc="0" locked="0" layoutInCell="1" allowOverlap="1" wp14:anchorId="4060F855" wp14:editId="7980183B">
                <wp:simplePos x="0" y="0"/>
                <wp:positionH relativeFrom="column">
                  <wp:posOffset>2457450</wp:posOffset>
                </wp:positionH>
                <wp:positionV relativeFrom="paragraph">
                  <wp:posOffset>2219960</wp:posOffset>
                </wp:positionV>
                <wp:extent cx="323659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36595" cy="635"/>
                        </a:xfrm>
                        <a:prstGeom prst="rect">
                          <a:avLst/>
                        </a:prstGeom>
                        <a:solidFill>
                          <a:prstClr val="white"/>
                        </a:solidFill>
                        <a:ln>
                          <a:noFill/>
                        </a:ln>
                      </wps:spPr>
                      <wps:txbx>
                        <w:txbxContent>
                          <w:p w14:paraId="233C6147" w14:textId="6778E5B2" w:rsidR="002B39C8" w:rsidRPr="004E0010" w:rsidRDefault="002B39C8" w:rsidP="002B39C8">
                            <w:pPr>
                              <w:pStyle w:val="Caption"/>
                              <w:rPr>
                                <w:rFonts w:cstheme="minorHAnsi"/>
                                <w:b/>
                                <w:bCs/>
                                <w:noProof/>
                                <w:shd w:val="clear" w:color="auto" w:fill="FFFFFF"/>
                              </w:rPr>
                            </w:pPr>
                            <w:r>
                              <w:t>Komatsu's intelligent PC360LCi-11 excavator will be on display at CONEXPO/CON-AGG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060F855" id="_x0000_t202" coordsize="21600,21600" o:spt="202" path="m,l,21600r21600,l21600,xe">
                <v:stroke joinstyle="miter"/>
                <v:path gradientshapeok="t" o:connecttype="rect"/>
              </v:shapetype>
              <v:shape id="Text Box 1" o:spid="_x0000_s1026" type="#_x0000_t202" style="position:absolute;margin-left:193.5pt;margin-top:174.8pt;width:254.8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" stroked="f">
                <v:textbox style="mso-fit-shape-to-text:t" inset="0,0,0,0">
                  <w:txbxContent>
                    <w:p w14:paraId="233C6147" w14:textId="6778E5B2" w:rsidR="002B39C8" w:rsidRPr="004E0010" w:rsidRDefault="002B39C8" w:rsidP="002B39C8">
                      <w:pPr>
                        <w:pStyle w:val="Caption"/>
                        <w:rPr>
                          <w:rFonts w:cstheme="minorHAnsi"/>
                          <w:b/>
                          <w:bCs/>
                          <w:noProof/>
                          <w:shd w:val="clear" w:color="auto" w:fill="FFFFFF"/>
                        </w:rPr>
                      </w:pPr>
                      <w:r>
                        <w:t>Komatsu's intelligent PC360LCi-11 excavator will be on display at CONEXPO/CON-AGG 2023.</w:t>
                      </w:r>
                    </w:p>
                  </w:txbxContent>
                </v:textbox>
                <w10:wrap type="square"/>
              </v:shape>
            </w:pict>
          </mc:Fallback>
        </mc:AlternateContent>
      </w:r>
      <w:r w:rsidR="00037131">
        <w:rPr>
          <w:rFonts w:cstheme="minorHAnsi"/>
          <w:b/>
          <w:bCs/>
          <w:noProof/>
          <w:shd w:val="clear" w:color="auto" w:fill="FFFFFF"/>
        </w:rPr>
        <w:drawing>
          <wp:anchor distT="0" distB="0" distL="114300" distR="114300" simplePos="0" relativeHeight="251659264" behindDoc="0" locked="0" layoutInCell="1" allowOverlap="1" wp14:anchorId="5CFF71A1" wp14:editId="754FA9C8">
            <wp:simplePos x="0" y="0"/>
            <wp:positionH relativeFrom="column">
              <wp:posOffset>2457450</wp:posOffset>
            </wp:positionH>
            <wp:positionV relativeFrom="paragraph">
              <wp:posOffset>5080</wp:posOffset>
            </wp:positionV>
            <wp:extent cx="3236976" cy="2157984"/>
            <wp:effectExtent l="0" t="0" r="1905" b="0"/>
            <wp:wrapSquare wrapText="bothSides"/>
            <wp:docPr id="3" name="Picture 3" descr="A picture containing sky, outdoor, grass,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y, outdoor, grass, transpo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6976" cy="2157984"/>
                    </a:xfrm>
                    <a:prstGeom prst="rect">
                      <a:avLst/>
                    </a:prstGeom>
                  </pic:spPr>
                </pic:pic>
              </a:graphicData>
            </a:graphic>
            <wp14:sizeRelH relativeFrom="margin">
              <wp14:pctWidth>0</wp14:pctWidth>
            </wp14:sizeRelH>
            <wp14:sizeRelV relativeFrom="margin">
              <wp14:pctHeight>0</wp14:pctHeight>
            </wp14:sizeRelV>
          </wp:anchor>
        </w:drawing>
      </w:r>
      <w:r w:rsidR="00266796" w:rsidRPr="00266796">
        <w:rPr>
          <w:rStyle w:val="None"/>
          <w:rFonts w:cstheme="minorHAnsi"/>
          <w:shd w:val="clear" w:color="auto" w:fill="FFFFFF"/>
        </w:rPr>
        <w:t xml:space="preserve">This powerful and highly productive 80,000+ lb. intelligent excavator features the latest </w:t>
      </w:r>
      <w:proofErr w:type="spellStart"/>
      <w:r w:rsidR="00266796" w:rsidRPr="00266796">
        <w:rPr>
          <w:rStyle w:val="None"/>
          <w:rFonts w:cstheme="minorHAnsi"/>
          <w:shd w:val="clear" w:color="auto" w:fill="FFFFFF"/>
        </w:rPr>
        <w:t>iMC</w:t>
      </w:r>
      <w:proofErr w:type="spellEnd"/>
      <w:r w:rsidR="00266796" w:rsidRPr="00266796">
        <w:rPr>
          <w:rStyle w:val="None"/>
          <w:rFonts w:cstheme="minorHAnsi"/>
          <w:shd w:val="clear" w:color="auto" w:fill="FFFFFF"/>
        </w:rPr>
        <w:t xml:space="preserve"> 2.0 technology to instill predictability into operations. The new </w:t>
      </w:r>
      <w:r w:rsidR="00C3063B">
        <w:rPr>
          <w:rStyle w:val="None"/>
          <w:rFonts w:cstheme="minorHAnsi"/>
          <w:shd w:val="clear" w:color="auto" w:fill="FFFFFF"/>
        </w:rPr>
        <w:t xml:space="preserve">tilting </w:t>
      </w:r>
      <w:r w:rsidR="00266796" w:rsidRPr="00266796">
        <w:rPr>
          <w:rStyle w:val="None"/>
          <w:rFonts w:cstheme="minorHAnsi"/>
          <w:shd w:val="clear" w:color="auto" w:fill="FFFFFF"/>
        </w:rPr>
        <w:t>bucket can help maximize efficiency and productivity. With fully integrated grade assist,​ the PC360LCi-11 adjusts to the operator's experience level, while the stroke-sensing hydraulic cylinders deliver critical precision and real-time positioning ― key to utility applications. From mass excavation to finished grading, this powerful excavator can handle large jobs, and is equally adept at small- and mid-sized projects.</w:t>
      </w:r>
    </w:p>
    <w:p w14:paraId="4ED23638" w14:textId="77777777" w:rsidR="002B39C8" w:rsidRDefault="002B39C8" w:rsidP="002B39C8">
      <w:pPr>
        <w:spacing w:after="0" w:line="240" w:lineRule="auto"/>
        <w:rPr>
          <w:rStyle w:val="None"/>
          <w:rFonts w:cstheme="minorHAnsi"/>
          <w:shd w:val="clear" w:color="auto" w:fill="FFFFFF"/>
        </w:rPr>
      </w:pPr>
    </w:p>
    <w:p w14:paraId="37FEA49D" w14:textId="7A9EF34E" w:rsidR="008B5A06" w:rsidRDefault="00266796" w:rsidP="005047A5">
      <w:pPr>
        <w:spacing w:after="0" w:line="240" w:lineRule="auto"/>
        <w:ind w:left="720"/>
        <w:rPr>
          <w:rStyle w:val="None"/>
          <w:rFonts w:cstheme="minorHAnsi"/>
          <w:shd w:val="clear" w:color="auto" w:fill="FFFFFF"/>
        </w:rPr>
      </w:pPr>
      <w:r w:rsidRPr="00266796">
        <w:rPr>
          <w:rStyle w:val="None"/>
          <w:rFonts w:cstheme="minorHAnsi"/>
          <w:shd w:val="clear" w:color="auto" w:fill="FFFFFF"/>
        </w:rPr>
        <w:t>​</w:t>
      </w:r>
    </w:p>
    <w:p w14:paraId="3EE8F5BE" w14:textId="77777777" w:rsidR="002B39C8" w:rsidRPr="00885CA2" w:rsidRDefault="002B39C8" w:rsidP="005047A5">
      <w:pPr>
        <w:spacing w:after="0" w:line="240" w:lineRule="auto"/>
        <w:ind w:left="720"/>
        <w:rPr>
          <w:rStyle w:val="None"/>
          <w:rFonts w:cstheme="minorHAnsi"/>
          <w:shd w:val="clear" w:color="auto" w:fill="FFFFFF"/>
        </w:rPr>
      </w:pPr>
    </w:p>
    <w:p w14:paraId="63B86D63" w14:textId="09235824" w:rsidR="008B5A06" w:rsidRPr="00885CA2" w:rsidRDefault="00F7608A" w:rsidP="008B5A06">
      <w:pPr>
        <w:pStyle w:val="NormalWeb"/>
        <w:spacing w:before="0" w:beforeAutospacing="0" w:after="0" w:afterAutospacing="0"/>
        <w:rPr>
          <w:rFonts w:asciiTheme="minorHAnsi" w:hAnsiTheme="minorHAnsi" w:cstheme="minorHAnsi"/>
          <w:b/>
          <w:bCs/>
          <w:sz w:val="22"/>
          <w:szCs w:val="22"/>
        </w:rPr>
      </w:pPr>
      <w:hyperlink r:id="rId13" w:history="1">
        <w:r w:rsidR="008B5A06" w:rsidRPr="00F7608A">
          <w:rPr>
            <w:rStyle w:val="Hyperlink"/>
            <w:rFonts w:asciiTheme="minorHAnsi" w:hAnsiTheme="minorHAnsi" w:cstheme="minorHAnsi"/>
            <w:b/>
            <w:bCs/>
            <w:sz w:val="22"/>
            <w:szCs w:val="22"/>
            <w:shd w:val="clear" w:color="auto" w:fill="FFFFFF"/>
          </w:rPr>
          <w:t xml:space="preserve">Intelligent dozers: </w:t>
        </w:r>
        <w:r w:rsidR="008B5A06" w:rsidRPr="00F7608A">
          <w:rPr>
            <w:rStyle w:val="Hyperlink"/>
            <w:rFonts w:asciiTheme="minorHAnsi" w:hAnsiTheme="minorHAnsi" w:cstheme="minorHAnsi"/>
            <w:b/>
            <w:bCs/>
            <w:sz w:val="22"/>
            <w:szCs w:val="22"/>
          </w:rPr>
          <w:t>D39PXi-24, D51PXi-24, D71PXi-24</w:t>
        </w:r>
      </w:hyperlink>
    </w:p>
    <w:p w14:paraId="2E0459EE" w14:textId="20190FDA" w:rsidR="008B5A06" w:rsidRPr="00885CA2" w:rsidRDefault="00885CA2" w:rsidP="002B39C8">
      <w:pPr>
        <w:spacing w:after="0" w:line="240" w:lineRule="auto"/>
        <w:rPr>
          <w:rStyle w:val="None"/>
          <w:rFonts w:cstheme="minorHAnsi"/>
          <w:shd w:val="clear" w:color="auto" w:fill="FFFFFF"/>
        </w:rPr>
      </w:pPr>
      <w:r w:rsidRPr="00885CA2">
        <w:rPr>
          <w:rStyle w:val="None"/>
          <w:rFonts w:cstheme="minorHAnsi"/>
          <w:shd w:val="clear" w:color="auto" w:fill="FFFFFF"/>
        </w:rPr>
        <w:t>Machine logic allows Komatsu's iMC 2.0 dozers to continuously learn the terrain and make calculated decisions for the next pass, helping lessen the skill</w:t>
      </w:r>
      <w:r w:rsidR="006B1207">
        <w:rPr>
          <w:rStyle w:val="None"/>
          <w:rFonts w:cstheme="minorHAnsi"/>
          <w:shd w:val="clear" w:color="auto" w:fill="FFFFFF"/>
        </w:rPr>
        <w:t>s</w:t>
      </w:r>
      <w:r w:rsidRPr="00885CA2">
        <w:rPr>
          <w:rStyle w:val="None"/>
          <w:rFonts w:cstheme="minorHAnsi"/>
          <w:shd w:val="clear" w:color="auto" w:fill="FFFFFF"/>
        </w:rPr>
        <w:t xml:space="preserve"> gap between new and seasoned operators. Tilt steering control automatically tilts the blade to maintain straight travel during rough dozing, reducing operator steering input.</w:t>
      </w:r>
    </w:p>
    <w:p w14:paraId="3FB05C53" w14:textId="6BD2BA2F" w:rsidR="00952664" w:rsidRPr="00885CA2" w:rsidRDefault="00952664" w:rsidP="00A7707A">
      <w:pPr>
        <w:spacing w:after="0" w:line="240" w:lineRule="auto"/>
        <w:rPr>
          <w:rFonts w:cstheme="minorHAnsi"/>
          <w:bCs/>
        </w:rPr>
      </w:pPr>
    </w:p>
    <w:p w14:paraId="0E3D9BB5" w14:textId="1A11D1DA" w:rsidR="00952664" w:rsidRPr="00885CA2" w:rsidRDefault="00952664" w:rsidP="00A7707A">
      <w:pPr>
        <w:spacing w:after="0" w:line="240" w:lineRule="auto"/>
        <w:rPr>
          <w:rFonts w:cstheme="minorHAnsi"/>
          <w:b/>
        </w:rPr>
      </w:pPr>
      <w:r w:rsidRPr="00885CA2">
        <w:rPr>
          <w:rFonts w:cstheme="minorHAnsi"/>
          <w:bCs/>
        </w:rPr>
        <w:t xml:space="preserve">With the right products, latest technologies, actionable data and dealer support, Komatsu and its customers can create value together. </w:t>
      </w:r>
      <w:r w:rsidR="000D1B5A" w:rsidRPr="00885CA2">
        <w:rPr>
          <w:rFonts w:cstheme="minorHAnsi"/>
          <w:bCs/>
        </w:rPr>
        <w:t xml:space="preserve">To learn more, </w:t>
      </w:r>
      <w:r w:rsidR="0051428E" w:rsidRPr="00885CA2">
        <w:rPr>
          <w:rFonts w:cstheme="minorHAnsi"/>
          <w:bCs/>
        </w:rPr>
        <w:t>visit Komatsu</w:t>
      </w:r>
      <w:r w:rsidRPr="00885CA2">
        <w:rPr>
          <w:rFonts w:cstheme="minorHAnsi"/>
          <w:bCs/>
        </w:rPr>
        <w:t xml:space="preserve"> </w:t>
      </w:r>
      <w:r w:rsidR="001E2DCF" w:rsidRPr="00885CA2">
        <w:rPr>
          <w:rFonts w:cstheme="minorHAnsi"/>
          <w:bCs/>
        </w:rPr>
        <w:t>at</w:t>
      </w:r>
      <w:r w:rsidR="0075767D" w:rsidRPr="00885CA2">
        <w:rPr>
          <w:rFonts w:cstheme="minorHAnsi"/>
          <w:bCs/>
        </w:rPr>
        <w:t xml:space="preserve"> CONEXPO 2023 at</w:t>
      </w:r>
      <w:r w:rsidR="001E2DCF" w:rsidRPr="00885CA2">
        <w:rPr>
          <w:rFonts w:cstheme="minorHAnsi"/>
          <w:bCs/>
        </w:rPr>
        <w:t xml:space="preserve"> </w:t>
      </w:r>
      <w:r w:rsidRPr="00885CA2">
        <w:rPr>
          <w:rFonts w:cstheme="minorHAnsi"/>
          <w:bCs/>
        </w:rPr>
        <w:t>booth</w:t>
      </w:r>
      <w:r w:rsidR="00605E2D" w:rsidRPr="00885CA2">
        <w:rPr>
          <w:rFonts w:cstheme="minorHAnsi"/>
          <w:bCs/>
        </w:rPr>
        <w:t xml:space="preserve"> </w:t>
      </w:r>
      <w:r w:rsidRPr="00885CA2">
        <w:rPr>
          <w:rFonts w:cstheme="minorHAnsi"/>
        </w:rPr>
        <w:t>W42044.</w:t>
      </w:r>
      <w:r w:rsidR="00EA6B8C" w:rsidRPr="00885CA2">
        <w:rPr>
          <w:rFonts w:cstheme="minorHAnsi"/>
        </w:rPr>
        <w:t xml:space="preserve"> Additional </w:t>
      </w:r>
      <w:r w:rsidR="008751FD" w:rsidRPr="00885CA2">
        <w:rPr>
          <w:rFonts w:cstheme="minorHAnsi"/>
        </w:rPr>
        <w:t xml:space="preserve">products and </w:t>
      </w:r>
      <w:r w:rsidR="00EA6B8C" w:rsidRPr="00885CA2">
        <w:rPr>
          <w:rFonts w:cstheme="minorHAnsi"/>
        </w:rPr>
        <w:t>solutions will be highlighted at neighboring booths for Hensley Industries (</w:t>
      </w:r>
      <w:r w:rsidR="00806D87" w:rsidRPr="00885CA2">
        <w:rPr>
          <w:rFonts w:cstheme="minorHAnsi"/>
        </w:rPr>
        <w:t>W42028</w:t>
      </w:r>
      <w:r w:rsidR="00EA6B8C" w:rsidRPr="00885CA2">
        <w:rPr>
          <w:rFonts w:cstheme="minorHAnsi"/>
        </w:rPr>
        <w:t>),</w:t>
      </w:r>
      <w:r w:rsidR="00806D87" w:rsidRPr="00885CA2">
        <w:rPr>
          <w:rFonts w:cstheme="minorHAnsi"/>
        </w:rPr>
        <w:t xml:space="preserve"> and Montabert (W42229</w:t>
      </w:r>
      <w:r w:rsidR="008751FD" w:rsidRPr="00885CA2">
        <w:rPr>
          <w:rFonts w:cstheme="minorHAnsi"/>
        </w:rPr>
        <w:t>),</w:t>
      </w:r>
      <w:r w:rsidR="00EA6B8C" w:rsidRPr="00885CA2">
        <w:rPr>
          <w:rFonts w:cstheme="minorHAnsi"/>
        </w:rPr>
        <w:t xml:space="preserve"> both Komatsu subsidiaries.</w:t>
      </w:r>
    </w:p>
    <w:p w14:paraId="7A7FCF0B" w14:textId="77777777" w:rsidR="00A7707A" w:rsidRPr="00885CA2" w:rsidRDefault="00A7707A" w:rsidP="002C7BB6">
      <w:pPr>
        <w:spacing w:after="0" w:line="240" w:lineRule="auto"/>
        <w:rPr>
          <w:rFonts w:cstheme="minorHAnsi"/>
          <w:b/>
        </w:rPr>
      </w:pPr>
    </w:p>
    <w:p w14:paraId="1CAE85D7" w14:textId="77777777" w:rsidR="00405F38" w:rsidRPr="00885CA2" w:rsidRDefault="00BD4655" w:rsidP="002C7BB6">
      <w:pPr>
        <w:autoSpaceDE w:val="0"/>
        <w:autoSpaceDN w:val="0"/>
        <w:adjustRightInd w:val="0"/>
        <w:spacing w:after="0" w:line="240" w:lineRule="auto"/>
        <w:rPr>
          <w:rFonts w:cstheme="minorHAnsi"/>
          <w:b/>
        </w:rPr>
      </w:pPr>
      <w:r w:rsidRPr="00885CA2">
        <w:rPr>
          <w:rFonts w:cstheme="minorHAnsi"/>
          <w:b/>
        </w:rPr>
        <w:t>About Komatsu</w:t>
      </w:r>
    </w:p>
    <w:p w14:paraId="001B5268" w14:textId="7BC3AC1B" w:rsidR="00231132" w:rsidRPr="00885CA2" w:rsidRDefault="004678C6" w:rsidP="002C7BB6">
      <w:pPr>
        <w:autoSpaceDE w:val="0"/>
        <w:autoSpaceDN w:val="0"/>
        <w:adjustRightInd w:val="0"/>
        <w:spacing w:after="0" w:line="240" w:lineRule="auto"/>
        <w:rPr>
          <w:rFonts w:cstheme="minorHAnsi"/>
          <w:b/>
        </w:rPr>
      </w:pPr>
      <w:r w:rsidRPr="00885CA2">
        <w:rPr>
          <w:rFonts w:cstheme="minorHAnsi"/>
        </w:rPr>
        <w:t>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w:t>
      </w:r>
      <w:r w:rsidR="00BD4655" w:rsidRPr="00885CA2">
        <w:rPr>
          <w:rFonts w:cstheme="minorHAnsi"/>
        </w:rPr>
        <w:t>.</w:t>
      </w:r>
    </w:p>
    <w:p w14:paraId="255C13D0" w14:textId="77777777" w:rsidR="00231132" w:rsidRPr="00885CA2" w:rsidRDefault="00231132" w:rsidP="000614AA">
      <w:pPr>
        <w:autoSpaceDE w:val="0"/>
        <w:autoSpaceDN w:val="0"/>
        <w:adjustRightInd w:val="0"/>
        <w:spacing w:after="0" w:line="240" w:lineRule="auto"/>
        <w:rPr>
          <w:rFonts w:cstheme="minorHAnsi"/>
        </w:rPr>
      </w:pPr>
    </w:p>
    <w:p w14:paraId="668AD2C1" w14:textId="667D56EF" w:rsidR="000614AA" w:rsidRPr="00885CA2" w:rsidRDefault="000614AA" w:rsidP="000614AA">
      <w:pPr>
        <w:autoSpaceDE w:val="0"/>
        <w:autoSpaceDN w:val="0"/>
        <w:adjustRightInd w:val="0"/>
        <w:spacing w:after="0" w:line="240" w:lineRule="auto"/>
        <w:rPr>
          <w:rFonts w:cstheme="minorHAnsi"/>
        </w:rPr>
      </w:pPr>
      <w:r w:rsidRPr="00885CA2">
        <w:rPr>
          <w:rFonts w:cstheme="minorHAnsi"/>
        </w:rPr>
        <w:t xml:space="preserve">To learn more, visit </w:t>
      </w:r>
      <w:hyperlink r:id="rId14" w:history="1">
        <w:r w:rsidRPr="00885CA2">
          <w:rPr>
            <w:rStyle w:val="Hyperlink"/>
            <w:rFonts w:cstheme="minorHAnsi"/>
          </w:rPr>
          <w:t>www.komatsu.com</w:t>
        </w:r>
      </w:hyperlink>
      <w:r w:rsidRPr="00885CA2">
        <w:rPr>
          <w:rFonts w:cstheme="minorHAnsi"/>
        </w:rPr>
        <w:t xml:space="preserve"> </w:t>
      </w:r>
    </w:p>
    <w:p w14:paraId="717CF267" w14:textId="616C429E" w:rsidR="00484F74" w:rsidRPr="00885CA2" w:rsidRDefault="00484F74" w:rsidP="000614AA">
      <w:pPr>
        <w:autoSpaceDE w:val="0"/>
        <w:autoSpaceDN w:val="0"/>
        <w:adjustRightInd w:val="0"/>
        <w:spacing w:after="0" w:line="240" w:lineRule="auto"/>
        <w:rPr>
          <w:rFonts w:cstheme="minorHAnsi"/>
        </w:rPr>
      </w:pPr>
    </w:p>
    <w:p w14:paraId="11448224" w14:textId="1C267A0C" w:rsidR="00484F74" w:rsidRPr="00885CA2"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sectPr w:rsidR="00484F74" w:rsidRPr="00885CA2"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6"/>
  </w:num>
  <w:num w:numId="2" w16cid:durableId="1437600001">
    <w:abstractNumId w:val="6"/>
  </w:num>
  <w:num w:numId="3" w16cid:durableId="475731482">
    <w:abstractNumId w:val="3"/>
  </w:num>
  <w:num w:numId="4" w16cid:durableId="1808160971">
    <w:abstractNumId w:val="7"/>
  </w:num>
  <w:num w:numId="5" w16cid:durableId="318929404">
    <w:abstractNumId w:val="5"/>
  </w:num>
  <w:num w:numId="6" w16cid:durableId="1105885739">
    <w:abstractNumId w:val="10"/>
  </w:num>
  <w:num w:numId="7" w16cid:durableId="385956421">
    <w:abstractNumId w:val="13"/>
  </w:num>
  <w:num w:numId="8" w16cid:durableId="68386651">
    <w:abstractNumId w:val="17"/>
  </w:num>
  <w:num w:numId="9" w16cid:durableId="2047558885">
    <w:abstractNumId w:val="8"/>
  </w:num>
  <w:num w:numId="10" w16cid:durableId="1359117006">
    <w:abstractNumId w:val="4"/>
  </w:num>
  <w:num w:numId="11" w16cid:durableId="1247154086">
    <w:abstractNumId w:val="9"/>
  </w:num>
  <w:num w:numId="12" w16cid:durableId="1260719437">
    <w:abstractNumId w:val="11"/>
  </w:num>
  <w:num w:numId="13" w16cid:durableId="1028021723">
    <w:abstractNumId w:val="19"/>
  </w:num>
  <w:num w:numId="14" w16cid:durableId="370152790">
    <w:abstractNumId w:val="15"/>
  </w:num>
  <w:num w:numId="15" w16cid:durableId="785084679">
    <w:abstractNumId w:val="1"/>
  </w:num>
  <w:num w:numId="16" w16cid:durableId="910895382">
    <w:abstractNumId w:val="12"/>
  </w:num>
  <w:num w:numId="17" w16cid:durableId="1546599815">
    <w:abstractNumId w:val="2"/>
  </w:num>
  <w:num w:numId="18" w16cid:durableId="1997297535">
    <w:abstractNumId w:val="14"/>
  </w:num>
  <w:num w:numId="19" w16cid:durableId="936213496">
    <w:abstractNumId w:val="16"/>
  </w:num>
  <w:num w:numId="20" w16cid:durableId="428505495">
    <w:abstractNumId w:val="18"/>
  </w:num>
  <w:num w:numId="21" w16cid:durableId="176248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27E31"/>
    <w:rsid w:val="00037131"/>
    <w:rsid w:val="00044C28"/>
    <w:rsid w:val="00054D32"/>
    <w:rsid w:val="000614AA"/>
    <w:rsid w:val="00065C1E"/>
    <w:rsid w:val="000700C7"/>
    <w:rsid w:val="00070BD9"/>
    <w:rsid w:val="0009570B"/>
    <w:rsid w:val="00097ACD"/>
    <w:rsid w:val="000A5E43"/>
    <w:rsid w:val="000C54AD"/>
    <w:rsid w:val="000C5EA5"/>
    <w:rsid w:val="000D1B5A"/>
    <w:rsid w:val="000D3C39"/>
    <w:rsid w:val="000E145A"/>
    <w:rsid w:val="000E6014"/>
    <w:rsid w:val="000E6ECF"/>
    <w:rsid w:val="000F4904"/>
    <w:rsid w:val="0010163E"/>
    <w:rsid w:val="0010233D"/>
    <w:rsid w:val="00106379"/>
    <w:rsid w:val="00107C37"/>
    <w:rsid w:val="00115F6F"/>
    <w:rsid w:val="0012034B"/>
    <w:rsid w:val="0012199E"/>
    <w:rsid w:val="0012469A"/>
    <w:rsid w:val="001300AB"/>
    <w:rsid w:val="0013013A"/>
    <w:rsid w:val="0013682A"/>
    <w:rsid w:val="00172515"/>
    <w:rsid w:val="00172F1D"/>
    <w:rsid w:val="00174ADC"/>
    <w:rsid w:val="001844FA"/>
    <w:rsid w:val="00191994"/>
    <w:rsid w:val="00193708"/>
    <w:rsid w:val="001B1DE3"/>
    <w:rsid w:val="001C2781"/>
    <w:rsid w:val="001C2963"/>
    <w:rsid w:val="001C6AE4"/>
    <w:rsid w:val="001D2E6D"/>
    <w:rsid w:val="001E2DCF"/>
    <w:rsid w:val="001E6C1B"/>
    <w:rsid w:val="001F3BC7"/>
    <w:rsid w:val="001F6970"/>
    <w:rsid w:val="001F6EBA"/>
    <w:rsid w:val="002035BF"/>
    <w:rsid w:val="00212DF5"/>
    <w:rsid w:val="00216547"/>
    <w:rsid w:val="00224704"/>
    <w:rsid w:val="00231132"/>
    <w:rsid w:val="00237BBB"/>
    <w:rsid w:val="00245AD2"/>
    <w:rsid w:val="00266796"/>
    <w:rsid w:val="00271CF8"/>
    <w:rsid w:val="0027294D"/>
    <w:rsid w:val="0028229A"/>
    <w:rsid w:val="00284FFC"/>
    <w:rsid w:val="00296B7A"/>
    <w:rsid w:val="002B39C8"/>
    <w:rsid w:val="002C7BB6"/>
    <w:rsid w:val="002D0D42"/>
    <w:rsid w:val="002D4AEC"/>
    <w:rsid w:val="002E1193"/>
    <w:rsid w:val="002E18B5"/>
    <w:rsid w:val="002E46C8"/>
    <w:rsid w:val="002F009D"/>
    <w:rsid w:val="002F2DFA"/>
    <w:rsid w:val="00302114"/>
    <w:rsid w:val="003033E5"/>
    <w:rsid w:val="00307DED"/>
    <w:rsid w:val="00333AA5"/>
    <w:rsid w:val="00334822"/>
    <w:rsid w:val="00350C73"/>
    <w:rsid w:val="00351051"/>
    <w:rsid w:val="00351EF9"/>
    <w:rsid w:val="00352040"/>
    <w:rsid w:val="0037389D"/>
    <w:rsid w:val="00386120"/>
    <w:rsid w:val="00387C9F"/>
    <w:rsid w:val="00387F07"/>
    <w:rsid w:val="003A6441"/>
    <w:rsid w:val="003B4310"/>
    <w:rsid w:val="003B5D7F"/>
    <w:rsid w:val="003D4C01"/>
    <w:rsid w:val="003D50EB"/>
    <w:rsid w:val="003E0C3D"/>
    <w:rsid w:val="003E7CE7"/>
    <w:rsid w:val="00400435"/>
    <w:rsid w:val="00405F38"/>
    <w:rsid w:val="004363E3"/>
    <w:rsid w:val="00456887"/>
    <w:rsid w:val="004604B9"/>
    <w:rsid w:val="00465978"/>
    <w:rsid w:val="004678C6"/>
    <w:rsid w:val="00484F74"/>
    <w:rsid w:val="00485EF7"/>
    <w:rsid w:val="004A4AA8"/>
    <w:rsid w:val="004C16D0"/>
    <w:rsid w:val="004C2652"/>
    <w:rsid w:val="004C7BDC"/>
    <w:rsid w:val="004C7FBD"/>
    <w:rsid w:val="004F071D"/>
    <w:rsid w:val="004F124F"/>
    <w:rsid w:val="004F181D"/>
    <w:rsid w:val="00501306"/>
    <w:rsid w:val="005047A5"/>
    <w:rsid w:val="00505D9B"/>
    <w:rsid w:val="0051070F"/>
    <w:rsid w:val="00510EEB"/>
    <w:rsid w:val="0051428E"/>
    <w:rsid w:val="005202A0"/>
    <w:rsid w:val="0054296F"/>
    <w:rsid w:val="0055505B"/>
    <w:rsid w:val="00570B70"/>
    <w:rsid w:val="005A1520"/>
    <w:rsid w:val="005A3CEE"/>
    <w:rsid w:val="005B5047"/>
    <w:rsid w:val="005C1C17"/>
    <w:rsid w:val="005C222B"/>
    <w:rsid w:val="005C49BA"/>
    <w:rsid w:val="005C7546"/>
    <w:rsid w:val="005D276B"/>
    <w:rsid w:val="005D35E1"/>
    <w:rsid w:val="005E1347"/>
    <w:rsid w:val="005E3849"/>
    <w:rsid w:val="005E773E"/>
    <w:rsid w:val="00605E2D"/>
    <w:rsid w:val="00607A32"/>
    <w:rsid w:val="006138A2"/>
    <w:rsid w:val="00644120"/>
    <w:rsid w:val="006478CD"/>
    <w:rsid w:val="00651096"/>
    <w:rsid w:val="00652ECF"/>
    <w:rsid w:val="0065340D"/>
    <w:rsid w:val="00663D93"/>
    <w:rsid w:val="006660C4"/>
    <w:rsid w:val="00690A46"/>
    <w:rsid w:val="006A3F56"/>
    <w:rsid w:val="006B1207"/>
    <w:rsid w:val="006F7923"/>
    <w:rsid w:val="007053DA"/>
    <w:rsid w:val="00707E21"/>
    <w:rsid w:val="0071094A"/>
    <w:rsid w:val="007120E8"/>
    <w:rsid w:val="0071719C"/>
    <w:rsid w:val="0072092E"/>
    <w:rsid w:val="007314BF"/>
    <w:rsid w:val="00735684"/>
    <w:rsid w:val="00737DE3"/>
    <w:rsid w:val="00737E59"/>
    <w:rsid w:val="00740609"/>
    <w:rsid w:val="007441DC"/>
    <w:rsid w:val="00751737"/>
    <w:rsid w:val="0075237B"/>
    <w:rsid w:val="0075439B"/>
    <w:rsid w:val="00755A74"/>
    <w:rsid w:val="0075767D"/>
    <w:rsid w:val="00772BE2"/>
    <w:rsid w:val="00774C87"/>
    <w:rsid w:val="00776F90"/>
    <w:rsid w:val="007814E3"/>
    <w:rsid w:val="00781A68"/>
    <w:rsid w:val="00785CE1"/>
    <w:rsid w:val="00793532"/>
    <w:rsid w:val="007953B2"/>
    <w:rsid w:val="007A5777"/>
    <w:rsid w:val="007C3E06"/>
    <w:rsid w:val="007D56D3"/>
    <w:rsid w:val="007F5CB9"/>
    <w:rsid w:val="00802663"/>
    <w:rsid w:val="00803DA8"/>
    <w:rsid w:val="008042A7"/>
    <w:rsid w:val="0080480D"/>
    <w:rsid w:val="00806089"/>
    <w:rsid w:val="00806D87"/>
    <w:rsid w:val="00822B19"/>
    <w:rsid w:val="0083016B"/>
    <w:rsid w:val="00834D65"/>
    <w:rsid w:val="0085505E"/>
    <w:rsid w:val="008565FB"/>
    <w:rsid w:val="008717D5"/>
    <w:rsid w:val="008751FD"/>
    <w:rsid w:val="00876207"/>
    <w:rsid w:val="00885CA2"/>
    <w:rsid w:val="00891DE8"/>
    <w:rsid w:val="00892B45"/>
    <w:rsid w:val="00894941"/>
    <w:rsid w:val="008A1047"/>
    <w:rsid w:val="008A2347"/>
    <w:rsid w:val="008A3F75"/>
    <w:rsid w:val="008B01F3"/>
    <w:rsid w:val="008B5A06"/>
    <w:rsid w:val="008C5768"/>
    <w:rsid w:val="008D36BA"/>
    <w:rsid w:val="008E12B5"/>
    <w:rsid w:val="00920105"/>
    <w:rsid w:val="009430BB"/>
    <w:rsid w:val="00952664"/>
    <w:rsid w:val="009678D6"/>
    <w:rsid w:val="00972D15"/>
    <w:rsid w:val="009851EE"/>
    <w:rsid w:val="009971BD"/>
    <w:rsid w:val="0099737C"/>
    <w:rsid w:val="009B409C"/>
    <w:rsid w:val="009F56AB"/>
    <w:rsid w:val="00A41A10"/>
    <w:rsid w:val="00A46E45"/>
    <w:rsid w:val="00A626F5"/>
    <w:rsid w:val="00A67176"/>
    <w:rsid w:val="00A7303D"/>
    <w:rsid w:val="00A7707A"/>
    <w:rsid w:val="00A90785"/>
    <w:rsid w:val="00AA1393"/>
    <w:rsid w:val="00AD0DD4"/>
    <w:rsid w:val="00AD1B74"/>
    <w:rsid w:val="00AD6945"/>
    <w:rsid w:val="00AE064E"/>
    <w:rsid w:val="00AE283B"/>
    <w:rsid w:val="00AE6527"/>
    <w:rsid w:val="00AF205D"/>
    <w:rsid w:val="00B00C7A"/>
    <w:rsid w:val="00B0696C"/>
    <w:rsid w:val="00B1243D"/>
    <w:rsid w:val="00B20D9A"/>
    <w:rsid w:val="00B24420"/>
    <w:rsid w:val="00B44DBF"/>
    <w:rsid w:val="00B45104"/>
    <w:rsid w:val="00B60C39"/>
    <w:rsid w:val="00B738C7"/>
    <w:rsid w:val="00B7703A"/>
    <w:rsid w:val="00B77447"/>
    <w:rsid w:val="00B83C30"/>
    <w:rsid w:val="00BA18BA"/>
    <w:rsid w:val="00BA30B3"/>
    <w:rsid w:val="00BB4456"/>
    <w:rsid w:val="00BB74D0"/>
    <w:rsid w:val="00BD307A"/>
    <w:rsid w:val="00BD4655"/>
    <w:rsid w:val="00BD5E07"/>
    <w:rsid w:val="00BD75F3"/>
    <w:rsid w:val="00BE093C"/>
    <w:rsid w:val="00BF1BF3"/>
    <w:rsid w:val="00C047C7"/>
    <w:rsid w:val="00C261B8"/>
    <w:rsid w:val="00C3063B"/>
    <w:rsid w:val="00C33454"/>
    <w:rsid w:val="00C40D48"/>
    <w:rsid w:val="00C433FC"/>
    <w:rsid w:val="00C5699B"/>
    <w:rsid w:val="00C65AC7"/>
    <w:rsid w:val="00C65CB8"/>
    <w:rsid w:val="00C73ADC"/>
    <w:rsid w:val="00C73C81"/>
    <w:rsid w:val="00C81563"/>
    <w:rsid w:val="00C91C71"/>
    <w:rsid w:val="00CA3CF8"/>
    <w:rsid w:val="00CA7A65"/>
    <w:rsid w:val="00CB3EF2"/>
    <w:rsid w:val="00CB593F"/>
    <w:rsid w:val="00CB6AB7"/>
    <w:rsid w:val="00CC3311"/>
    <w:rsid w:val="00CC4A9D"/>
    <w:rsid w:val="00CC615A"/>
    <w:rsid w:val="00CE303C"/>
    <w:rsid w:val="00CE63B8"/>
    <w:rsid w:val="00CE6B95"/>
    <w:rsid w:val="00CF3B58"/>
    <w:rsid w:val="00D01202"/>
    <w:rsid w:val="00D036DF"/>
    <w:rsid w:val="00D07304"/>
    <w:rsid w:val="00D10741"/>
    <w:rsid w:val="00D12260"/>
    <w:rsid w:val="00D217AF"/>
    <w:rsid w:val="00D4580A"/>
    <w:rsid w:val="00D47AE5"/>
    <w:rsid w:val="00D50CA3"/>
    <w:rsid w:val="00D63B92"/>
    <w:rsid w:val="00D84A20"/>
    <w:rsid w:val="00D91E90"/>
    <w:rsid w:val="00DA1315"/>
    <w:rsid w:val="00DA5673"/>
    <w:rsid w:val="00DA6708"/>
    <w:rsid w:val="00DB226F"/>
    <w:rsid w:val="00DB409E"/>
    <w:rsid w:val="00DB767A"/>
    <w:rsid w:val="00E21597"/>
    <w:rsid w:val="00E242AF"/>
    <w:rsid w:val="00E2728A"/>
    <w:rsid w:val="00E62242"/>
    <w:rsid w:val="00E64259"/>
    <w:rsid w:val="00E645FA"/>
    <w:rsid w:val="00E71A93"/>
    <w:rsid w:val="00E7567A"/>
    <w:rsid w:val="00E8492F"/>
    <w:rsid w:val="00E93D16"/>
    <w:rsid w:val="00EA0B06"/>
    <w:rsid w:val="00EA6B8C"/>
    <w:rsid w:val="00EA6EE1"/>
    <w:rsid w:val="00EB4490"/>
    <w:rsid w:val="00EB4FBB"/>
    <w:rsid w:val="00EC03C4"/>
    <w:rsid w:val="00ED216C"/>
    <w:rsid w:val="00EE335F"/>
    <w:rsid w:val="00EF4A12"/>
    <w:rsid w:val="00EF5D3C"/>
    <w:rsid w:val="00F13349"/>
    <w:rsid w:val="00F13545"/>
    <w:rsid w:val="00F1776C"/>
    <w:rsid w:val="00F20517"/>
    <w:rsid w:val="00F20D20"/>
    <w:rsid w:val="00F30098"/>
    <w:rsid w:val="00F32E39"/>
    <w:rsid w:val="00F41548"/>
    <w:rsid w:val="00F43C77"/>
    <w:rsid w:val="00F471BE"/>
    <w:rsid w:val="00F56FC5"/>
    <w:rsid w:val="00F57A00"/>
    <w:rsid w:val="00F6742A"/>
    <w:rsid w:val="00F7608A"/>
    <w:rsid w:val="00F76BF1"/>
    <w:rsid w:val="00F966FC"/>
    <w:rsid w:val="00FB535E"/>
    <w:rsid w:val="00FC28B3"/>
    <w:rsid w:val="00FD5FBB"/>
    <w:rsid w:val="00FE048E"/>
    <w:rsid w:val="00FE625D"/>
    <w:rsid w:val="00FE7990"/>
    <w:rsid w:val="00FE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4B0FF8B8-9AF1-4733-B4F0-643579C0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omatsu.com/site-optimization/smart-construction/intelligent-machine-control/?utm_source=Website&amp;utm_medium=PressRelease&amp;utm_campaign=ConExpo2023&amp;utm_content=intelligent-dozers_d71pxi24_d51pxi24_d39pxi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atsu.com/products/excavators/large-excavators/pc360lci-11/?utm_source=Website&amp;utm_medium=PressRelease&amp;utm_campaign=ConExpo2023&amp;utm_content=pc360li11_intelligent-excava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B163F608435240B691A8C97FE0EAB0" ma:contentTypeVersion="11" ma:contentTypeDescription="Create a new document." ma:contentTypeScope="" ma:versionID="34c60ee6f6ea6f1999794e66ac1e482a">
  <xsd:schema xmlns:xsd="http://www.w3.org/2001/XMLSchema" xmlns:xs="http://www.w3.org/2001/XMLSchema" xmlns:p="http://schemas.microsoft.com/office/2006/metadata/properties" xmlns:ns2="8099db2e-0c90-4ef7-8fdf-3cca6c7f1d36" xmlns:ns3="9b475656-160d-427a-b7e5-0594a1bc5c92" targetNamespace="http://schemas.microsoft.com/office/2006/metadata/properties" ma:root="true" ma:fieldsID="c26ae2245852150680e1c8331b6913ca" ns2:_="" ns3:_="">
    <xsd:import namespace="8099db2e-0c90-4ef7-8fdf-3cca6c7f1d36"/>
    <xsd:import namespace="9b475656-160d-427a-b7e5-0594a1bc5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9db2e-0c90-4ef7-8fdf-3cca6c7f1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75656-160d-427a-b7e5-0594a1bc5c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2.xml><?xml version="1.0" encoding="utf-8"?>
<ds:datastoreItem xmlns:ds="http://schemas.openxmlformats.org/officeDocument/2006/customXml" ds:itemID="{ED3212C0-66C6-497D-80DB-6BCEFD5D4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9db2e-0c90-4ef7-8fdf-3cca6c7f1d36"/>
    <ds:schemaRef ds:uri="9b475656-160d-427a-b7e5-0594a1bc5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5</cp:revision>
  <cp:lastPrinted>2023-02-08T21:38:00Z</cp:lastPrinted>
  <dcterms:created xsi:type="dcterms:W3CDTF">2023-02-08T21:55:00Z</dcterms:created>
  <dcterms:modified xsi:type="dcterms:W3CDTF">2023-02-09T15:57:00Z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0x01010050B163F608435240B691A8C97FE0EAB0</vt:lpwstr>
  </property>
</Properties>
</file>