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1A7FBC63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0D7CBA2B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35FF4B74" w:rsidR="00806089" w:rsidRDefault="001829D4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bookmarkStart w:id="0" w:name="_Hlk165532123"/>
      <w:r>
        <w:rPr>
          <w:rFonts w:cstheme="minorHAnsi"/>
        </w:rPr>
        <w:t>Mason Raube</w:t>
      </w:r>
    </w:p>
    <w:p w14:paraId="44D4BBC1" w14:textId="466EC0FC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 xml:space="preserve">+1 </w:t>
      </w:r>
      <w:r w:rsidR="00A776ED">
        <w:rPr>
          <w:rFonts w:cstheme="minorHAnsi"/>
        </w:rPr>
        <w:t>920-517-7945</w:t>
      </w:r>
    </w:p>
    <w:p w14:paraId="3033B51A" w14:textId="465A7081" w:rsidR="00806089" w:rsidRDefault="00000000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1829D4" w:rsidRPr="00EF073C">
          <w:rPr>
            <w:rStyle w:val="Hyperlink"/>
            <w:rFonts w:cstheme="minorHAnsi"/>
          </w:rPr>
          <w:t>mason.raube@global.komatsu</w:t>
        </w:r>
      </w:hyperlink>
      <w:r w:rsidR="00806089">
        <w:rPr>
          <w:rFonts w:cstheme="minorHAnsi"/>
        </w:rPr>
        <w:t xml:space="preserve"> </w:t>
      </w:r>
      <w:bookmarkEnd w:id="0"/>
    </w:p>
    <w:p w14:paraId="445CFC27" w14:textId="77777777" w:rsidR="00B65689" w:rsidRPr="00B65689" w:rsidRDefault="00B65689" w:rsidP="00B65689">
      <w:pPr>
        <w:pStyle w:val="Headline"/>
        <w:jc w:val="left"/>
        <w:rPr>
          <w:b w:val="0"/>
          <w:bCs/>
          <w:iCs/>
        </w:rPr>
      </w:pPr>
    </w:p>
    <w:p w14:paraId="458DDB04" w14:textId="77777777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2786FECD" w14:textId="210EA8A9" w:rsidR="0083238E" w:rsidRPr="004363E3" w:rsidRDefault="00F03368" w:rsidP="0083238E">
      <w:pPr>
        <w:pStyle w:val="Headline"/>
      </w:pPr>
      <w:r w:rsidRPr="00F03368">
        <w:t xml:space="preserve">Komatsu </w:t>
      </w:r>
      <w:r>
        <w:t>l</w:t>
      </w:r>
      <w:r w:rsidRPr="00F03368">
        <w:t>aunches</w:t>
      </w:r>
      <w:r>
        <w:t xml:space="preserve"> b</w:t>
      </w:r>
      <w:r w:rsidRPr="00F03368">
        <w:t>attery-</w:t>
      </w:r>
      <w:r>
        <w:t>p</w:t>
      </w:r>
      <w:r w:rsidRPr="00F03368">
        <w:t>owered LHD</w:t>
      </w:r>
      <w:r>
        <w:t xml:space="preserve"> a</w:t>
      </w:r>
      <w:r w:rsidRPr="00F03368">
        <w:t>longside</w:t>
      </w:r>
      <w:r w:rsidR="002B386F">
        <w:t xml:space="preserve"> innovative</w:t>
      </w:r>
      <w:r w:rsidRPr="00F03368">
        <w:t xml:space="preserve"> </w:t>
      </w:r>
      <w:r>
        <w:t>charging solution</w:t>
      </w:r>
    </w:p>
    <w:p w14:paraId="00E9CE20" w14:textId="3123FBB9" w:rsidR="0083238E" w:rsidRPr="004363E3" w:rsidRDefault="00F03368" w:rsidP="0083238E">
      <w:pPr>
        <w:pStyle w:val="Subhead"/>
      </w:pPr>
      <w:r>
        <w:t xml:space="preserve">The WX04B LHD and </w:t>
      </w:r>
      <w:bookmarkStart w:id="1" w:name="_Hlk175141541"/>
      <w:r w:rsidR="002D7DA8">
        <w:t xml:space="preserve">vehicle agnostic </w:t>
      </w:r>
      <w:r>
        <w:t>150kW</w:t>
      </w:r>
      <w:r w:rsidR="00571B27">
        <w:t xml:space="preserve"> </w:t>
      </w:r>
      <w:r w:rsidR="003A3873">
        <w:t>b</w:t>
      </w:r>
      <w:r>
        <w:t xml:space="preserve">attery </w:t>
      </w:r>
      <w:r w:rsidR="003A3873">
        <w:t>c</w:t>
      </w:r>
      <w:r>
        <w:t xml:space="preserve">harger </w:t>
      </w:r>
      <w:bookmarkEnd w:id="1"/>
      <w:r w:rsidR="00A37771">
        <w:t xml:space="preserve">provide </w:t>
      </w:r>
      <w:r>
        <w:t xml:space="preserve">underground hard rock customers </w:t>
      </w:r>
      <w:r w:rsidR="00571B27">
        <w:t>a</w:t>
      </w:r>
      <w:r w:rsidR="00DE0986">
        <w:t>n integrated</w:t>
      </w:r>
      <w:r w:rsidR="00571B27">
        <w:t xml:space="preserve"> solution</w:t>
      </w:r>
      <w:r>
        <w:t xml:space="preserve"> </w:t>
      </w:r>
    </w:p>
    <w:p w14:paraId="24955853" w14:textId="77777777" w:rsidR="0083238E" w:rsidRPr="004363E3" w:rsidRDefault="0083238E" w:rsidP="0083238E">
      <w:pPr>
        <w:spacing w:after="0"/>
        <w:jc w:val="center"/>
        <w:rPr>
          <w:rFonts w:ascii="Arial" w:hAnsi="Arial" w:cs="Arial"/>
          <w:i/>
        </w:rPr>
      </w:pPr>
    </w:p>
    <w:p w14:paraId="2D82151D" w14:textId="0873807C" w:rsidR="00F03368" w:rsidRPr="00F03368" w:rsidRDefault="00F03368" w:rsidP="00F03368">
      <w:pPr>
        <w:rPr>
          <w:rFonts w:ascii="Arial" w:hAnsi="Arial" w:cs="Arial"/>
        </w:rPr>
      </w:pPr>
      <w:r>
        <w:rPr>
          <w:rFonts w:ascii="Arial" w:hAnsi="Arial" w:cs="Arial"/>
          <w:b/>
        </w:rPr>
        <w:t>September 24, 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hyperlink r:id="rId10" w:history="1">
        <w:r w:rsidRPr="00933D9F">
          <w:rPr>
            <w:rStyle w:val="Hyperlink"/>
            <w:rFonts w:ascii="Arial" w:hAnsi="Arial" w:cs="Arial"/>
          </w:rPr>
          <w:t>Komatsu</w:t>
        </w:r>
      </w:hyperlink>
      <w:r w:rsidRPr="00F03368">
        <w:rPr>
          <w:rFonts w:ascii="Arial" w:hAnsi="Arial" w:cs="Arial"/>
        </w:rPr>
        <w:t xml:space="preserve"> </w:t>
      </w:r>
      <w:r w:rsidR="00117F05">
        <w:rPr>
          <w:rFonts w:ascii="Arial" w:hAnsi="Arial" w:cs="Arial"/>
        </w:rPr>
        <w:t>is excited to introduce</w:t>
      </w:r>
      <w:r w:rsidRPr="00F03368">
        <w:rPr>
          <w:rFonts w:ascii="Arial" w:hAnsi="Arial" w:cs="Arial"/>
        </w:rPr>
        <w:t xml:space="preserve"> its first battery-electric powered Load-Haul-Dump (LHD) machine, the </w:t>
      </w:r>
      <w:hyperlink r:id="rId11" w:history="1">
        <w:r w:rsidRPr="00EA4922">
          <w:rPr>
            <w:rStyle w:val="Hyperlink"/>
            <w:rFonts w:ascii="Arial" w:hAnsi="Arial" w:cs="Arial"/>
          </w:rPr>
          <w:t>WX04B</w:t>
        </w:r>
      </w:hyperlink>
      <w:r w:rsidRPr="00F03368">
        <w:rPr>
          <w:rFonts w:ascii="Arial" w:hAnsi="Arial" w:cs="Arial"/>
        </w:rPr>
        <w:t xml:space="preserve">, designed specifically for underground </w:t>
      </w:r>
      <w:r w:rsidR="00001404">
        <w:rPr>
          <w:rFonts w:ascii="Arial" w:hAnsi="Arial" w:cs="Arial"/>
        </w:rPr>
        <w:t xml:space="preserve">hard rock </w:t>
      </w:r>
      <w:r w:rsidRPr="00F03368">
        <w:rPr>
          <w:rFonts w:ascii="Arial" w:hAnsi="Arial" w:cs="Arial"/>
        </w:rPr>
        <w:t>mining operations.</w:t>
      </w:r>
      <w:r w:rsidR="00117F05">
        <w:rPr>
          <w:rFonts w:ascii="Arial" w:hAnsi="Arial" w:cs="Arial"/>
        </w:rPr>
        <w:t xml:space="preserve"> </w:t>
      </w:r>
      <w:r w:rsidR="00880208">
        <w:rPr>
          <w:rFonts w:ascii="Arial" w:hAnsi="Arial" w:cs="Arial"/>
        </w:rPr>
        <w:t>Komatsu will pair t</w:t>
      </w:r>
      <w:r w:rsidRPr="00F03368">
        <w:rPr>
          <w:rFonts w:ascii="Arial" w:hAnsi="Arial" w:cs="Arial"/>
        </w:rPr>
        <w:t xml:space="preserve">his innovative LHD with </w:t>
      </w:r>
      <w:r w:rsidR="00880208">
        <w:rPr>
          <w:rFonts w:ascii="Arial" w:hAnsi="Arial" w:cs="Arial"/>
        </w:rPr>
        <w:t xml:space="preserve">its </w:t>
      </w:r>
      <w:r w:rsidRPr="00F03368">
        <w:rPr>
          <w:rFonts w:ascii="Arial" w:hAnsi="Arial" w:cs="Arial"/>
        </w:rPr>
        <w:t xml:space="preserve">new </w:t>
      </w:r>
      <w:r w:rsidR="00DD3BB9">
        <w:rPr>
          <w:rFonts w:ascii="Arial" w:hAnsi="Arial" w:cs="Arial"/>
        </w:rPr>
        <w:t>OEM</w:t>
      </w:r>
      <w:r w:rsidR="00B652D3">
        <w:rPr>
          <w:rFonts w:ascii="Arial" w:hAnsi="Arial" w:cs="Arial"/>
        </w:rPr>
        <w:t>-</w:t>
      </w:r>
      <w:r w:rsidR="00DD3BB9">
        <w:rPr>
          <w:rFonts w:ascii="Arial" w:hAnsi="Arial" w:cs="Arial"/>
        </w:rPr>
        <w:t xml:space="preserve">agnostic </w:t>
      </w:r>
      <w:r w:rsidRPr="00F03368">
        <w:rPr>
          <w:rFonts w:ascii="Arial" w:hAnsi="Arial" w:cs="Arial"/>
        </w:rPr>
        <w:t xml:space="preserve">150kW </w:t>
      </w:r>
      <w:r w:rsidR="003A3873">
        <w:rPr>
          <w:rFonts w:ascii="Arial" w:hAnsi="Arial" w:cs="Arial"/>
        </w:rPr>
        <w:t>b</w:t>
      </w:r>
      <w:r w:rsidRPr="00F03368">
        <w:rPr>
          <w:rFonts w:ascii="Arial" w:hAnsi="Arial" w:cs="Arial"/>
        </w:rPr>
        <w:t xml:space="preserve">attery </w:t>
      </w:r>
      <w:r w:rsidR="003A3873">
        <w:rPr>
          <w:rFonts w:ascii="Arial" w:hAnsi="Arial" w:cs="Arial"/>
        </w:rPr>
        <w:t>c</w:t>
      </w:r>
      <w:r w:rsidRPr="00F03368">
        <w:rPr>
          <w:rFonts w:ascii="Arial" w:hAnsi="Arial" w:cs="Arial"/>
        </w:rPr>
        <w:t>harger, a robust charging solution built for the demands of hard rock mining. Together, they mark a significant milestone in Komatsu's commitment to enhancing productivity and sustainability in underground operations.</w:t>
      </w:r>
    </w:p>
    <w:p w14:paraId="6D8C59FE" w14:textId="00CB3B6B" w:rsidR="00F03368" w:rsidRPr="00F03368" w:rsidRDefault="00F03368" w:rsidP="00F03368">
      <w:pPr>
        <w:rPr>
          <w:rFonts w:ascii="Arial" w:hAnsi="Arial" w:cs="Arial"/>
        </w:rPr>
      </w:pPr>
      <w:r w:rsidRPr="00F03368">
        <w:rPr>
          <w:rFonts w:ascii="Arial" w:hAnsi="Arial" w:cs="Arial"/>
        </w:rPr>
        <w:t>The WX04B represents a new era in battery-electric mining equipment. Designed for narrow vein mines, this 4-ton</w:t>
      </w:r>
      <w:r w:rsidR="004E4293">
        <w:rPr>
          <w:rFonts w:ascii="Arial" w:hAnsi="Arial" w:cs="Arial"/>
        </w:rPr>
        <w:t>ne</w:t>
      </w:r>
      <w:r w:rsidR="00117F05">
        <w:rPr>
          <w:rFonts w:ascii="Arial" w:hAnsi="Arial" w:cs="Arial"/>
        </w:rPr>
        <w:t xml:space="preserve"> </w:t>
      </w:r>
      <w:r w:rsidRPr="00F03368">
        <w:rPr>
          <w:rFonts w:ascii="Arial" w:hAnsi="Arial" w:cs="Arial"/>
        </w:rPr>
        <w:t xml:space="preserve">LHD features industry-leading battery technology with best-in-class energy density, offering up to four hours of run time on a single charge. As a result, fewer charge cycles are </w:t>
      </w:r>
      <w:r w:rsidRPr="000B15B8">
        <w:rPr>
          <w:rFonts w:ascii="Arial" w:hAnsi="Arial" w:cs="Arial"/>
        </w:rPr>
        <w:t>needed</w:t>
      </w:r>
      <w:r w:rsidR="00DD3BB9" w:rsidRPr="000B15B8">
        <w:rPr>
          <w:rFonts w:ascii="Arial" w:hAnsi="Arial" w:cs="Arial"/>
        </w:rPr>
        <w:t xml:space="preserve"> compared to </w:t>
      </w:r>
      <w:r w:rsidR="000B15B8">
        <w:rPr>
          <w:rFonts w:ascii="Arial" w:hAnsi="Arial" w:cs="Arial"/>
        </w:rPr>
        <w:t>competitors</w:t>
      </w:r>
      <w:r w:rsidRPr="00F03368">
        <w:rPr>
          <w:rFonts w:ascii="Arial" w:hAnsi="Arial" w:cs="Arial"/>
        </w:rPr>
        <w:t>, maximizing operational efficiency and minimizing downtime.</w:t>
      </w:r>
    </w:p>
    <w:p w14:paraId="3C655A16" w14:textId="6BACF4B3" w:rsidR="00F03368" w:rsidRPr="00F03368" w:rsidRDefault="006842F7" w:rsidP="00F03368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3462D9" wp14:editId="4ADF0143">
                <wp:simplePos x="0" y="0"/>
                <wp:positionH relativeFrom="margin">
                  <wp:posOffset>2009775</wp:posOffset>
                </wp:positionH>
                <wp:positionV relativeFrom="paragraph">
                  <wp:posOffset>2035810</wp:posOffset>
                </wp:positionV>
                <wp:extent cx="3390265" cy="254000"/>
                <wp:effectExtent l="0" t="0" r="0" b="0"/>
                <wp:wrapSquare wrapText="bothSides"/>
                <wp:docPr id="90315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DC2B" w14:textId="2AD252B9" w:rsidR="006842F7" w:rsidRPr="00CD4741" w:rsidRDefault="006842F7" w:rsidP="006842F7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A Komatsu WX04B LHD pictured in an underground 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46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160.3pt;width:266.9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" filled="f" stroked="f">
                <v:textbox>
                  <w:txbxContent>
                    <w:p w14:paraId="0508DC2B" w14:textId="2AD252B9" w:rsidR="006842F7" w:rsidRPr="00CD4741" w:rsidRDefault="006842F7" w:rsidP="006842F7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A Komatsu WX04B LHD pictured in an underground mine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523F096" wp14:editId="61BC4E6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657600" cy="2057400"/>
            <wp:effectExtent l="0" t="0" r="0" b="0"/>
            <wp:wrapSquare wrapText="bothSides"/>
            <wp:docPr id="1094422943" name="Picture 1" descr="A yellow vehicle in a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22943" name="Picture 1" descr="A yellow vehicle in a tunne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368" w:rsidRPr="00F03368">
        <w:rPr>
          <w:rFonts w:ascii="Arial" w:hAnsi="Arial" w:cs="Arial"/>
        </w:rPr>
        <w:t>Built to endure extreme-duty environments, the WX04</w:t>
      </w:r>
      <w:r w:rsidR="00117F05">
        <w:rPr>
          <w:rFonts w:ascii="Arial" w:hAnsi="Arial" w:cs="Arial"/>
        </w:rPr>
        <w:t>B's</w:t>
      </w:r>
      <w:r w:rsidR="00F03368" w:rsidRPr="00F03368">
        <w:rPr>
          <w:rFonts w:ascii="Arial" w:hAnsi="Arial" w:cs="Arial"/>
        </w:rPr>
        <w:t xml:space="preserve"> advanced design focuses on zero-harm, reliability and durability. The </w:t>
      </w:r>
      <w:r w:rsidR="008D1852">
        <w:rPr>
          <w:rFonts w:ascii="Arial" w:hAnsi="Arial" w:cs="Arial"/>
        </w:rPr>
        <w:t xml:space="preserve">industry </w:t>
      </w:r>
      <w:r w:rsidR="00D52FFD">
        <w:rPr>
          <w:rFonts w:ascii="Arial" w:hAnsi="Arial" w:cs="Arial"/>
        </w:rPr>
        <w:t xml:space="preserve">proven </w:t>
      </w:r>
      <w:r w:rsidR="00F03368" w:rsidRPr="00F03368">
        <w:rPr>
          <w:rFonts w:ascii="Arial" w:hAnsi="Arial" w:cs="Arial"/>
        </w:rPr>
        <w:t xml:space="preserve">reinforced boom and optimized Z-link geometry, alongside Komatsu's ROPS/FOPS-certified operator cab, </w:t>
      </w:r>
      <w:r w:rsidR="00BB1DE5">
        <w:rPr>
          <w:rFonts w:ascii="Arial" w:hAnsi="Arial" w:cs="Arial"/>
        </w:rPr>
        <w:t>increase safety</w:t>
      </w:r>
      <w:r w:rsidR="00F03368" w:rsidRPr="00F03368">
        <w:rPr>
          <w:rFonts w:ascii="Arial" w:hAnsi="Arial" w:cs="Arial"/>
        </w:rPr>
        <w:t xml:space="preserve"> and </w:t>
      </w:r>
      <w:r w:rsidR="00BB1DE5">
        <w:rPr>
          <w:rFonts w:ascii="Arial" w:hAnsi="Arial" w:cs="Arial"/>
        </w:rPr>
        <w:t xml:space="preserve">enable a </w:t>
      </w:r>
      <w:r w:rsidR="00F03368" w:rsidRPr="00F03368">
        <w:rPr>
          <w:rFonts w:ascii="Arial" w:hAnsi="Arial" w:cs="Arial"/>
        </w:rPr>
        <w:t>productive experience. The optional fully enclosed cab with environmental controls enhances operator comfort and safety</w:t>
      </w:r>
      <w:r w:rsidR="002D7DA8">
        <w:rPr>
          <w:rFonts w:ascii="Arial" w:hAnsi="Arial" w:cs="Arial"/>
        </w:rPr>
        <w:t>. At the same time,</w:t>
      </w:r>
      <w:r w:rsidR="00F03368" w:rsidRPr="00F03368">
        <w:rPr>
          <w:rFonts w:ascii="Arial" w:hAnsi="Arial" w:cs="Arial"/>
        </w:rPr>
        <w:t xml:space="preserve"> interlocks automatically engage brakes and </w:t>
      </w:r>
      <w:r w:rsidR="003835AE">
        <w:rPr>
          <w:rFonts w:ascii="Arial" w:hAnsi="Arial" w:cs="Arial"/>
        </w:rPr>
        <w:t>turn off</w:t>
      </w:r>
      <w:r w:rsidR="00F03368" w:rsidRPr="00F03368">
        <w:rPr>
          <w:rFonts w:ascii="Arial" w:hAnsi="Arial" w:cs="Arial"/>
        </w:rPr>
        <w:t xml:space="preserve"> </w:t>
      </w:r>
      <w:r w:rsidR="002D7DA8">
        <w:rPr>
          <w:rFonts w:ascii="Arial" w:hAnsi="Arial" w:cs="Arial"/>
        </w:rPr>
        <w:t xml:space="preserve">all </w:t>
      </w:r>
      <w:r w:rsidR="00F03368" w:rsidRPr="00F03368">
        <w:rPr>
          <w:rFonts w:ascii="Arial" w:hAnsi="Arial" w:cs="Arial"/>
        </w:rPr>
        <w:t xml:space="preserve">functions when </w:t>
      </w:r>
      <w:r w:rsidR="00D619D9" w:rsidRPr="00190E2A">
        <w:rPr>
          <w:rFonts w:ascii="Arial" w:hAnsi="Arial" w:cs="Arial"/>
        </w:rPr>
        <w:t xml:space="preserve">the </w:t>
      </w:r>
      <w:r w:rsidR="006E05A7" w:rsidRPr="00190E2A">
        <w:rPr>
          <w:rFonts w:ascii="Arial" w:hAnsi="Arial" w:cs="Arial"/>
        </w:rPr>
        <w:t xml:space="preserve">cab </w:t>
      </w:r>
      <w:r w:rsidR="00F03368" w:rsidRPr="00190E2A">
        <w:rPr>
          <w:rFonts w:ascii="Arial" w:hAnsi="Arial" w:cs="Arial"/>
        </w:rPr>
        <w:t>door</w:t>
      </w:r>
      <w:r w:rsidR="00D619D9" w:rsidRPr="00190E2A">
        <w:rPr>
          <w:rFonts w:ascii="Arial" w:hAnsi="Arial" w:cs="Arial"/>
        </w:rPr>
        <w:t xml:space="preserve"> is</w:t>
      </w:r>
      <w:r w:rsidR="00F03368" w:rsidRPr="00190E2A">
        <w:rPr>
          <w:rFonts w:ascii="Arial" w:hAnsi="Arial" w:cs="Arial"/>
        </w:rPr>
        <w:t xml:space="preserve"> open</w:t>
      </w:r>
      <w:r w:rsidR="007F1CBB" w:rsidRPr="00190E2A">
        <w:rPr>
          <w:rFonts w:ascii="Arial" w:hAnsi="Arial" w:cs="Arial"/>
        </w:rPr>
        <w:t xml:space="preserve"> or the seatbelt is disengaged</w:t>
      </w:r>
      <w:r w:rsidR="00F03368" w:rsidRPr="00190E2A">
        <w:rPr>
          <w:rFonts w:ascii="Arial" w:hAnsi="Arial" w:cs="Arial"/>
        </w:rPr>
        <w:t>,</w:t>
      </w:r>
      <w:r w:rsidR="00F03368" w:rsidRPr="00F03368">
        <w:rPr>
          <w:rFonts w:ascii="Arial" w:hAnsi="Arial" w:cs="Arial"/>
        </w:rPr>
        <w:t xml:space="preserve"> prioritizing worker protection.</w:t>
      </w:r>
    </w:p>
    <w:p w14:paraId="173DDEBA" w14:textId="2F0372D4" w:rsidR="00F03368" w:rsidRPr="00F03368" w:rsidRDefault="00F03368" w:rsidP="00F03368">
      <w:pPr>
        <w:rPr>
          <w:rFonts w:ascii="Arial" w:hAnsi="Arial" w:cs="Arial"/>
        </w:rPr>
      </w:pPr>
      <w:bookmarkStart w:id="2" w:name="_Hlk176784581"/>
      <w:r w:rsidRPr="00F03368">
        <w:rPr>
          <w:rFonts w:ascii="Arial" w:hAnsi="Arial" w:cs="Arial"/>
        </w:rPr>
        <w:t xml:space="preserve">One of the standout features of the WX04B is its innovative battery swap system. Unlike </w:t>
      </w:r>
      <w:r w:rsidR="00282EFF">
        <w:rPr>
          <w:rFonts w:ascii="Arial" w:hAnsi="Arial" w:cs="Arial"/>
        </w:rPr>
        <w:t xml:space="preserve">many </w:t>
      </w:r>
      <w:r w:rsidRPr="00F03368">
        <w:rPr>
          <w:rFonts w:ascii="Arial" w:hAnsi="Arial" w:cs="Arial"/>
        </w:rPr>
        <w:t>traditional systems that require extensive underground infrastructure, the WX04B's battery swap can be performed at ground level without additional equipment</w:t>
      </w:r>
      <w:r w:rsidR="00BB07DB">
        <w:rPr>
          <w:rFonts w:ascii="Arial" w:hAnsi="Arial" w:cs="Arial"/>
        </w:rPr>
        <w:t xml:space="preserve"> or risks of rigging overhead loads</w:t>
      </w:r>
      <w:r w:rsidRPr="00F03368">
        <w:rPr>
          <w:rFonts w:ascii="Arial" w:hAnsi="Arial" w:cs="Arial"/>
        </w:rPr>
        <w:t>. This streamlined process reduces costs and complexity, making it a more efficient and user-friendly option for underground mining operations.</w:t>
      </w:r>
    </w:p>
    <w:p w14:paraId="3B964C27" w14:textId="5271A24D" w:rsidR="00F03368" w:rsidRPr="00F03368" w:rsidRDefault="00117F05" w:rsidP="00F0336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"Komatsu's</w:t>
      </w:r>
      <w:r w:rsidR="00F03368" w:rsidRPr="00F03368">
        <w:rPr>
          <w:rFonts w:ascii="Arial" w:hAnsi="Arial" w:cs="Arial"/>
        </w:rPr>
        <w:t xml:space="preserve"> WX04B delivers a powerful combination of productivity, </w:t>
      </w:r>
      <w:r w:rsidR="00F64CE3">
        <w:rPr>
          <w:rFonts w:ascii="Arial" w:hAnsi="Arial" w:cs="Arial"/>
        </w:rPr>
        <w:t xml:space="preserve">increased </w:t>
      </w:r>
      <w:r w:rsidR="00F03368" w:rsidRPr="00F03368">
        <w:rPr>
          <w:rFonts w:ascii="Arial" w:hAnsi="Arial" w:cs="Arial"/>
        </w:rPr>
        <w:t>safety and sustainability,</w:t>
      </w:r>
      <w:r>
        <w:rPr>
          <w:rFonts w:ascii="Arial" w:hAnsi="Arial" w:cs="Arial"/>
        </w:rPr>
        <w:t>"</w:t>
      </w:r>
      <w:r w:rsidR="00F03368" w:rsidRPr="00F03368">
        <w:rPr>
          <w:rFonts w:ascii="Arial" w:hAnsi="Arial" w:cs="Arial"/>
        </w:rPr>
        <w:t xml:space="preserve"> said Tyler Vien, L</w:t>
      </w:r>
      <w:r w:rsidR="001159AA">
        <w:rPr>
          <w:rFonts w:ascii="Arial" w:hAnsi="Arial" w:cs="Arial"/>
        </w:rPr>
        <w:t>HD</w:t>
      </w:r>
      <w:r w:rsidR="00F03368" w:rsidRPr="00F03368">
        <w:rPr>
          <w:rFonts w:ascii="Arial" w:hAnsi="Arial" w:cs="Arial"/>
        </w:rPr>
        <w:t xml:space="preserve"> and Trucks Product Manager at Komatsu. </w:t>
      </w:r>
      <w:r>
        <w:rPr>
          <w:rFonts w:ascii="Arial" w:hAnsi="Arial" w:cs="Arial"/>
        </w:rPr>
        <w:t>"</w:t>
      </w:r>
      <w:r w:rsidR="00F03368" w:rsidRPr="00F03368">
        <w:rPr>
          <w:rFonts w:ascii="Arial" w:hAnsi="Arial" w:cs="Arial"/>
        </w:rPr>
        <w:t xml:space="preserve">By offering ground-level battery changes and eliminating </w:t>
      </w:r>
      <w:r w:rsidR="00302E9C">
        <w:rPr>
          <w:rFonts w:ascii="Arial" w:hAnsi="Arial" w:cs="Arial"/>
        </w:rPr>
        <w:t xml:space="preserve">diesel </w:t>
      </w:r>
      <w:r w:rsidR="00F03368" w:rsidRPr="00F03368">
        <w:rPr>
          <w:rFonts w:ascii="Arial" w:hAnsi="Arial" w:cs="Arial"/>
        </w:rPr>
        <w:t xml:space="preserve">emissions, </w:t>
      </w:r>
      <w:r>
        <w:rPr>
          <w:rFonts w:ascii="Arial" w:hAnsi="Arial" w:cs="Arial"/>
        </w:rPr>
        <w:t>we're</w:t>
      </w:r>
      <w:r w:rsidR="00F03368" w:rsidRPr="00F03368">
        <w:rPr>
          <w:rFonts w:ascii="Arial" w:hAnsi="Arial" w:cs="Arial"/>
        </w:rPr>
        <w:t xml:space="preserve"> providing our customers with a comprehensive solution that addresses the unique challenges </w:t>
      </w:r>
      <w:r w:rsidR="0084799D">
        <w:rPr>
          <w:rFonts w:ascii="Arial" w:hAnsi="Arial" w:cs="Arial"/>
        </w:rPr>
        <w:t xml:space="preserve">faced in </w:t>
      </w:r>
      <w:r w:rsidR="00F03368" w:rsidRPr="00F03368">
        <w:rPr>
          <w:rFonts w:ascii="Arial" w:hAnsi="Arial" w:cs="Arial"/>
        </w:rPr>
        <w:t>underground mines.</w:t>
      </w:r>
      <w:r>
        <w:rPr>
          <w:rFonts w:ascii="Arial" w:hAnsi="Arial" w:cs="Arial"/>
        </w:rPr>
        <w:t>"</w:t>
      </w:r>
    </w:p>
    <w:p w14:paraId="2AFCAD6B" w14:textId="6A9650CE" w:rsidR="00F03368" w:rsidRPr="00F03368" w:rsidRDefault="00F03368" w:rsidP="00F03368">
      <w:pPr>
        <w:rPr>
          <w:rFonts w:ascii="Arial" w:hAnsi="Arial" w:cs="Arial"/>
        </w:rPr>
      </w:pPr>
      <w:r w:rsidRPr="00F03368">
        <w:rPr>
          <w:rFonts w:ascii="Arial" w:hAnsi="Arial" w:cs="Arial"/>
        </w:rPr>
        <w:t xml:space="preserve">Complementing the WX04B, Komatsu's </w:t>
      </w:r>
      <w:r w:rsidR="00B37364">
        <w:rPr>
          <w:rFonts w:ascii="Arial" w:hAnsi="Arial" w:cs="Arial"/>
        </w:rPr>
        <w:t>vehicle</w:t>
      </w:r>
      <w:r w:rsidR="00BF67B1">
        <w:rPr>
          <w:rFonts w:ascii="Arial" w:hAnsi="Arial" w:cs="Arial"/>
        </w:rPr>
        <w:t>-</w:t>
      </w:r>
      <w:r w:rsidR="00B37364">
        <w:rPr>
          <w:rFonts w:ascii="Arial" w:hAnsi="Arial" w:cs="Arial"/>
        </w:rPr>
        <w:t xml:space="preserve">agnostic </w:t>
      </w:r>
      <w:r w:rsidRPr="00F03368">
        <w:rPr>
          <w:rFonts w:ascii="Arial" w:hAnsi="Arial" w:cs="Arial"/>
        </w:rPr>
        <w:t xml:space="preserve">150kW </w:t>
      </w:r>
      <w:r w:rsidR="003A3873">
        <w:rPr>
          <w:rFonts w:ascii="Arial" w:hAnsi="Arial" w:cs="Arial"/>
        </w:rPr>
        <w:t>b</w:t>
      </w:r>
      <w:r w:rsidRPr="00F03368">
        <w:rPr>
          <w:rFonts w:ascii="Arial" w:hAnsi="Arial" w:cs="Arial"/>
        </w:rPr>
        <w:t xml:space="preserve">attery </w:t>
      </w:r>
      <w:r w:rsidR="003A3873">
        <w:rPr>
          <w:rFonts w:ascii="Arial" w:hAnsi="Arial" w:cs="Arial"/>
        </w:rPr>
        <w:t>c</w:t>
      </w:r>
      <w:r w:rsidRPr="00F03368">
        <w:rPr>
          <w:rFonts w:ascii="Arial" w:hAnsi="Arial" w:cs="Arial"/>
        </w:rPr>
        <w:t xml:space="preserve">harger has been engineered specifically for underground hard rock mining. Leveraging years of experience </w:t>
      </w:r>
      <w:r w:rsidR="00E90A3A">
        <w:rPr>
          <w:rFonts w:ascii="Arial" w:hAnsi="Arial" w:cs="Arial"/>
        </w:rPr>
        <w:t>in</w:t>
      </w:r>
      <w:r w:rsidRPr="00F03368">
        <w:rPr>
          <w:rFonts w:ascii="Arial" w:hAnsi="Arial" w:cs="Arial"/>
        </w:rPr>
        <w:t xml:space="preserve"> industrial mineral applications, the charger is designed for extreme conditions and high performance. The compact, </w:t>
      </w:r>
      <w:r w:rsidR="00117F05">
        <w:rPr>
          <w:rFonts w:ascii="Arial" w:hAnsi="Arial" w:cs="Arial"/>
        </w:rPr>
        <w:t>rugged</w:t>
      </w:r>
      <w:r w:rsidRPr="00F03368">
        <w:rPr>
          <w:rFonts w:ascii="Arial" w:hAnsi="Arial" w:cs="Arial"/>
        </w:rPr>
        <w:t xml:space="preserve"> design </w:t>
      </w:r>
      <w:r w:rsidR="00880208">
        <w:rPr>
          <w:rFonts w:ascii="Arial" w:hAnsi="Arial" w:cs="Arial"/>
        </w:rPr>
        <w:t>allows</w:t>
      </w:r>
      <w:r w:rsidR="00880208" w:rsidRPr="00F03368">
        <w:rPr>
          <w:rFonts w:ascii="Arial" w:hAnsi="Arial" w:cs="Arial"/>
        </w:rPr>
        <w:t xml:space="preserve"> </w:t>
      </w:r>
      <w:r w:rsidRPr="00F03368">
        <w:rPr>
          <w:rFonts w:ascii="Arial" w:hAnsi="Arial" w:cs="Arial"/>
        </w:rPr>
        <w:t xml:space="preserve">the charger </w:t>
      </w:r>
      <w:r w:rsidR="00880208">
        <w:rPr>
          <w:rFonts w:ascii="Arial" w:hAnsi="Arial" w:cs="Arial"/>
        </w:rPr>
        <w:t>to</w:t>
      </w:r>
      <w:r w:rsidR="00880208" w:rsidRPr="00F03368">
        <w:rPr>
          <w:rFonts w:ascii="Arial" w:hAnsi="Arial" w:cs="Arial"/>
        </w:rPr>
        <w:t xml:space="preserve"> </w:t>
      </w:r>
      <w:r w:rsidRPr="00F03368">
        <w:rPr>
          <w:rFonts w:ascii="Arial" w:hAnsi="Arial" w:cs="Arial"/>
        </w:rPr>
        <w:t>be easily moved and deployed, even in the most challenging underground environments.</w:t>
      </w:r>
    </w:p>
    <w:p w14:paraId="3A959C8A" w14:textId="675DF68F" w:rsidR="00F03368" w:rsidRPr="00F03368" w:rsidRDefault="00F03368" w:rsidP="00F03368">
      <w:pPr>
        <w:rPr>
          <w:rFonts w:ascii="Arial" w:hAnsi="Arial" w:cs="Arial"/>
        </w:rPr>
      </w:pPr>
      <w:r w:rsidRPr="00F03368">
        <w:rPr>
          <w:rFonts w:ascii="Arial" w:hAnsi="Arial" w:cs="Arial"/>
        </w:rPr>
        <w:t xml:space="preserve">Key features include power efficiency, </w:t>
      </w:r>
      <w:r w:rsidR="003835AE">
        <w:rPr>
          <w:rFonts w:ascii="Arial" w:hAnsi="Arial" w:cs="Arial"/>
        </w:rPr>
        <w:t>broad</w:t>
      </w:r>
      <w:r w:rsidRPr="00F03368">
        <w:rPr>
          <w:rFonts w:ascii="Arial" w:hAnsi="Arial" w:cs="Arial"/>
        </w:rPr>
        <w:t xml:space="preserve"> compatibility with mining power sources (400 VAC to 1000 VAC) and no need for an external transformer. </w:t>
      </w:r>
      <w:r w:rsidR="00B37364" w:rsidRPr="00B37364">
        <w:rPr>
          <w:rFonts w:ascii="Arial" w:hAnsi="Arial" w:cs="Arial"/>
        </w:rPr>
        <w:t>This design minimizes infrastructure requirements, offering mining operations greater flexibility without the need for a dedicated charging station.</w:t>
      </w:r>
      <w:r w:rsidR="000C2E07" w:rsidRPr="000C2E07">
        <w:t xml:space="preserve"> </w:t>
      </w:r>
      <w:r w:rsidR="000C2E07" w:rsidRPr="000C2E07">
        <w:rPr>
          <w:rFonts w:ascii="Arial" w:hAnsi="Arial" w:cs="Arial"/>
        </w:rPr>
        <w:t>Additionally, the battery recharges in approximately two hours, which</w:t>
      </w:r>
      <w:r w:rsidR="00994186">
        <w:rPr>
          <w:rFonts w:ascii="Arial" w:hAnsi="Arial" w:cs="Arial"/>
        </w:rPr>
        <w:t xml:space="preserve"> promotes battery health and</w:t>
      </w:r>
      <w:r w:rsidR="000C2E07" w:rsidRPr="000C2E07">
        <w:rPr>
          <w:rFonts w:ascii="Arial" w:hAnsi="Arial" w:cs="Arial"/>
        </w:rPr>
        <w:t xml:space="preserve"> is less than the operating time of a full charge, allowing for better scheduling and reduced downtime</w:t>
      </w:r>
      <w:r w:rsidR="00994186">
        <w:rPr>
          <w:rFonts w:ascii="Arial" w:hAnsi="Arial" w:cs="Arial"/>
        </w:rPr>
        <w:t>.</w:t>
      </w:r>
    </w:p>
    <w:p w14:paraId="334E1084" w14:textId="35A4C895" w:rsidR="00F03368" w:rsidRDefault="00F03368" w:rsidP="00F03368">
      <w:pPr>
        <w:rPr>
          <w:rFonts w:ascii="Arial" w:hAnsi="Arial" w:cs="Arial"/>
        </w:rPr>
      </w:pPr>
      <w:r w:rsidRPr="00F03368">
        <w:rPr>
          <w:rFonts w:ascii="Arial" w:hAnsi="Arial" w:cs="Arial"/>
        </w:rPr>
        <w:t xml:space="preserve">This integrated approach </w:t>
      </w:r>
      <w:r w:rsidR="003835AE">
        <w:rPr>
          <w:rFonts w:ascii="Arial" w:hAnsi="Arial" w:cs="Arial"/>
        </w:rPr>
        <w:t xml:space="preserve">highlights </w:t>
      </w:r>
      <w:r w:rsidRPr="00F03368">
        <w:rPr>
          <w:rFonts w:ascii="Arial" w:hAnsi="Arial" w:cs="Arial"/>
        </w:rPr>
        <w:t>Komatsu's dedication to providing a complete, scalable solution for underground mining. The combination of the WX04B and the</w:t>
      </w:r>
      <w:r w:rsidR="00550897">
        <w:rPr>
          <w:rFonts w:ascii="Arial" w:hAnsi="Arial" w:cs="Arial"/>
        </w:rPr>
        <w:t xml:space="preserve"> </w:t>
      </w:r>
      <w:r w:rsidR="00835C6F">
        <w:rPr>
          <w:rFonts w:ascii="Arial" w:hAnsi="Arial" w:cs="Arial"/>
        </w:rPr>
        <w:t xml:space="preserve">150kW </w:t>
      </w:r>
      <w:r w:rsidRPr="00F03368">
        <w:rPr>
          <w:rFonts w:ascii="Arial" w:hAnsi="Arial" w:cs="Arial"/>
        </w:rPr>
        <w:t xml:space="preserve">charger addresses the demand for zero-emissions equipment while maintaining high productivity, </w:t>
      </w:r>
      <w:r w:rsidR="00880208">
        <w:rPr>
          <w:rFonts w:ascii="Arial" w:hAnsi="Arial" w:cs="Arial"/>
        </w:rPr>
        <w:t>allowing</w:t>
      </w:r>
      <w:r w:rsidRPr="00F03368">
        <w:rPr>
          <w:rFonts w:ascii="Arial" w:hAnsi="Arial" w:cs="Arial"/>
        </w:rPr>
        <w:t xml:space="preserve"> customers </w:t>
      </w:r>
      <w:r w:rsidR="00880208">
        <w:rPr>
          <w:rFonts w:ascii="Arial" w:hAnsi="Arial" w:cs="Arial"/>
        </w:rPr>
        <w:t>to</w:t>
      </w:r>
      <w:r w:rsidR="00880208" w:rsidRPr="00F03368">
        <w:rPr>
          <w:rFonts w:ascii="Arial" w:hAnsi="Arial" w:cs="Arial"/>
        </w:rPr>
        <w:t xml:space="preserve"> </w:t>
      </w:r>
      <w:r w:rsidRPr="00F03368">
        <w:rPr>
          <w:rFonts w:ascii="Arial" w:hAnsi="Arial" w:cs="Arial"/>
        </w:rPr>
        <w:t>meet the evolving needs of the underground hard rock market</w:t>
      </w:r>
      <w:r>
        <w:rPr>
          <w:rFonts w:ascii="Arial" w:hAnsi="Arial" w:cs="Arial"/>
        </w:rPr>
        <w:t>.</w:t>
      </w:r>
    </w:p>
    <w:p w14:paraId="5BA405CC" w14:textId="5CCF0E3E" w:rsidR="003835AE" w:rsidRDefault="003835AE" w:rsidP="00F03368">
      <w:pPr>
        <w:rPr>
          <w:rFonts w:ascii="Arial" w:hAnsi="Arial" w:cs="Arial"/>
        </w:rPr>
      </w:pPr>
      <w:bookmarkStart w:id="3" w:name="_Hlk174973126"/>
      <w:bookmarkEnd w:id="2"/>
      <w:r w:rsidRPr="003835AE">
        <w:rPr>
          <w:rFonts w:ascii="Arial" w:hAnsi="Arial" w:cs="Arial"/>
        </w:rPr>
        <w:t xml:space="preserve">For a firsthand look at the </w:t>
      </w:r>
      <w:r>
        <w:rPr>
          <w:rFonts w:ascii="Arial" w:hAnsi="Arial" w:cs="Arial"/>
        </w:rPr>
        <w:t xml:space="preserve">WX04B </w:t>
      </w:r>
      <w:r w:rsidR="006A57FF">
        <w:rPr>
          <w:rFonts w:ascii="Arial" w:hAnsi="Arial" w:cs="Arial"/>
        </w:rPr>
        <w:t xml:space="preserve">LHD </w:t>
      </w:r>
      <w:r>
        <w:rPr>
          <w:rFonts w:ascii="Arial" w:hAnsi="Arial" w:cs="Arial"/>
        </w:rPr>
        <w:t xml:space="preserve">and </w:t>
      </w:r>
      <w:r w:rsidRPr="003835AE">
        <w:rPr>
          <w:rFonts w:ascii="Arial" w:hAnsi="Arial" w:cs="Arial"/>
        </w:rPr>
        <w:t xml:space="preserve">150kW </w:t>
      </w:r>
      <w:r w:rsidR="003A3873">
        <w:rPr>
          <w:rFonts w:ascii="Arial" w:hAnsi="Arial" w:cs="Arial"/>
        </w:rPr>
        <w:t>b</w:t>
      </w:r>
      <w:r w:rsidRPr="003835AE">
        <w:rPr>
          <w:rFonts w:ascii="Arial" w:hAnsi="Arial" w:cs="Arial"/>
        </w:rPr>
        <w:t xml:space="preserve">attery </w:t>
      </w:r>
      <w:r w:rsidR="003A3873">
        <w:rPr>
          <w:rFonts w:ascii="Arial" w:hAnsi="Arial" w:cs="Arial"/>
        </w:rPr>
        <w:t>c</w:t>
      </w:r>
      <w:r w:rsidRPr="003835AE">
        <w:rPr>
          <w:rFonts w:ascii="Arial" w:hAnsi="Arial" w:cs="Arial"/>
        </w:rPr>
        <w:t>harger, visit Komatsu at booth 7132 in Central Hall at the Las Vegas Convention Center from September 24 to 26</w:t>
      </w:r>
      <w:r>
        <w:rPr>
          <w:rFonts w:ascii="Arial" w:hAnsi="Arial" w:cs="Arial"/>
        </w:rPr>
        <w:t>.</w:t>
      </w:r>
      <w:r w:rsidRPr="003835AE">
        <w:rPr>
          <w:rFonts w:ascii="Arial" w:hAnsi="Arial" w:cs="Arial"/>
        </w:rPr>
        <w:t xml:space="preserve"> </w:t>
      </w:r>
      <w:bookmarkEnd w:id="3"/>
    </w:p>
    <w:p w14:paraId="54D86889" w14:textId="77777777" w:rsidR="00F03368" w:rsidRPr="00F03368" w:rsidRDefault="00F03368" w:rsidP="00F03368">
      <w:pPr>
        <w:rPr>
          <w:rFonts w:ascii="Arial" w:hAnsi="Arial" w:cs="Arial"/>
        </w:rPr>
      </w:pPr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3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7"/>
  </w:num>
  <w:num w:numId="2" w16cid:durableId="1437600001">
    <w:abstractNumId w:val="7"/>
  </w:num>
  <w:num w:numId="3" w16cid:durableId="475731482">
    <w:abstractNumId w:val="3"/>
  </w:num>
  <w:num w:numId="4" w16cid:durableId="1808160971">
    <w:abstractNumId w:val="8"/>
  </w:num>
  <w:num w:numId="5" w16cid:durableId="318929404">
    <w:abstractNumId w:val="6"/>
  </w:num>
  <w:num w:numId="6" w16cid:durableId="1105885739">
    <w:abstractNumId w:val="12"/>
  </w:num>
  <w:num w:numId="7" w16cid:durableId="385956421">
    <w:abstractNumId w:val="15"/>
  </w:num>
  <w:num w:numId="8" w16cid:durableId="68386651">
    <w:abstractNumId w:val="19"/>
  </w:num>
  <w:num w:numId="9" w16cid:durableId="2047558885">
    <w:abstractNumId w:val="9"/>
  </w:num>
  <w:num w:numId="10" w16cid:durableId="1359117006">
    <w:abstractNumId w:val="5"/>
  </w:num>
  <w:num w:numId="11" w16cid:durableId="1247154086">
    <w:abstractNumId w:val="10"/>
  </w:num>
  <w:num w:numId="12" w16cid:durableId="1260719437">
    <w:abstractNumId w:val="13"/>
  </w:num>
  <w:num w:numId="13" w16cid:durableId="1028021723">
    <w:abstractNumId w:val="21"/>
  </w:num>
  <w:num w:numId="14" w16cid:durableId="370152790">
    <w:abstractNumId w:val="17"/>
  </w:num>
  <w:num w:numId="15" w16cid:durableId="785084679">
    <w:abstractNumId w:val="1"/>
  </w:num>
  <w:num w:numId="16" w16cid:durableId="910895382">
    <w:abstractNumId w:val="14"/>
  </w:num>
  <w:num w:numId="17" w16cid:durableId="1546599815">
    <w:abstractNumId w:val="2"/>
  </w:num>
  <w:num w:numId="18" w16cid:durableId="1997297535">
    <w:abstractNumId w:val="16"/>
  </w:num>
  <w:num w:numId="19" w16cid:durableId="936213496">
    <w:abstractNumId w:val="18"/>
  </w:num>
  <w:num w:numId="20" w16cid:durableId="428505495">
    <w:abstractNumId w:val="20"/>
  </w:num>
  <w:num w:numId="21" w16cid:durableId="1762485765">
    <w:abstractNumId w:val="0"/>
  </w:num>
  <w:num w:numId="22" w16cid:durableId="2060546707">
    <w:abstractNumId w:val="4"/>
  </w:num>
  <w:num w:numId="23" w16cid:durableId="107964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1404"/>
    <w:rsid w:val="00002255"/>
    <w:rsid w:val="000207D8"/>
    <w:rsid w:val="00027E31"/>
    <w:rsid w:val="00037131"/>
    <w:rsid w:val="00044C28"/>
    <w:rsid w:val="00054D32"/>
    <w:rsid w:val="0005510A"/>
    <w:rsid w:val="000614AA"/>
    <w:rsid w:val="00065C1E"/>
    <w:rsid w:val="000700C7"/>
    <w:rsid w:val="00070BD9"/>
    <w:rsid w:val="00077782"/>
    <w:rsid w:val="00081A30"/>
    <w:rsid w:val="0009570B"/>
    <w:rsid w:val="000969EB"/>
    <w:rsid w:val="00097ACD"/>
    <w:rsid w:val="000A1B9A"/>
    <w:rsid w:val="000A5E43"/>
    <w:rsid w:val="000B15B8"/>
    <w:rsid w:val="000C2E07"/>
    <w:rsid w:val="000C2FAC"/>
    <w:rsid w:val="000C54AD"/>
    <w:rsid w:val="000C5EA5"/>
    <w:rsid w:val="000D0984"/>
    <w:rsid w:val="000D1B5A"/>
    <w:rsid w:val="000D3C39"/>
    <w:rsid w:val="000E145A"/>
    <w:rsid w:val="000E6014"/>
    <w:rsid w:val="000E6ECF"/>
    <w:rsid w:val="000F2066"/>
    <w:rsid w:val="000F4904"/>
    <w:rsid w:val="0010163E"/>
    <w:rsid w:val="0010233D"/>
    <w:rsid w:val="00106379"/>
    <w:rsid w:val="00107C37"/>
    <w:rsid w:val="001159AA"/>
    <w:rsid w:val="00115F6F"/>
    <w:rsid w:val="00117F05"/>
    <w:rsid w:val="0012034B"/>
    <w:rsid w:val="0012199E"/>
    <w:rsid w:val="0012469A"/>
    <w:rsid w:val="00126DFE"/>
    <w:rsid w:val="00127AB7"/>
    <w:rsid w:val="001300AB"/>
    <w:rsid w:val="0013013A"/>
    <w:rsid w:val="00133745"/>
    <w:rsid w:val="0013682A"/>
    <w:rsid w:val="0014041D"/>
    <w:rsid w:val="00152B84"/>
    <w:rsid w:val="00172515"/>
    <w:rsid w:val="00172F1D"/>
    <w:rsid w:val="00174ADC"/>
    <w:rsid w:val="001829D4"/>
    <w:rsid w:val="001844FA"/>
    <w:rsid w:val="00190E2A"/>
    <w:rsid w:val="00191994"/>
    <w:rsid w:val="00193708"/>
    <w:rsid w:val="00197FC4"/>
    <w:rsid w:val="001B1DE3"/>
    <w:rsid w:val="001B4849"/>
    <w:rsid w:val="001C2781"/>
    <w:rsid w:val="001C2963"/>
    <w:rsid w:val="001C6AE4"/>
    <w:rsid w:val="001D2E6D"/>
    <w:rsid w:val="001E2DCF"/>
    <w:rsid w:val="001E6C1B"/>
    <w:rsid w:val="001F0F9F"/>
    <w:rsid w:val="001F3BC7"/>
    <w:rsid w:val="001F6970"/>
    <w:rsid w:val="001F6EBA"/>
    <w:rsid w:val="002035BF"/>
    <w:rsid w:val="00212DF5"/>
    <w:rsid w:val="00215C94"/>
    <w:rsid w:val="00216547"/>
    <w:rsid w:val="00224704"/>
    <w:rsid w:val="002267F1"/>
    <w:rsid w:val="00231132"/>
    <w:rsid w:val="00236674"/>
    <w:rsid w:val="00237BBB"/>
    <w:rsid w:val="00245AD2"/>
    <w:rsid w:val="00246116"/>
    <w:rsid w:val="00266796"/>
    <w:rsid w:val="00270DC1"/>
    <w:rsid w:val="00271CF8"/>
    <w:rsid w:val="0027294D"/>
    <w:rsid w:val="0028229A"/>
    <w:rsid w:val="00282EFF"/>
    <w:rsid w:val="00284FFC"/>
    <w:rsid w:val="00296B7A"/>
    <w:rsid w:val="002B386F"/>
    <w:rsid w:val="002B39C8"/>
    <w:rsid w:val="002C018C"/>
    <w:rsid w:val="002C7BB6"/>
    <w:rsid w:val="002D0D42"/>
    <w:rsid w:val="002D4AEC"/>
    <w:rsid w:val="002D7DA8"/>
    <w:rsid w:val="002E1193"/>
    <w:rsid w:val="002E18B5"/>
    <w:rsid w:val="002E46C8"/>
    <w:rsid w:val="002F009D"/>
    <w:rsid w:val="002F2DFA"/>
    <w:rsid w:val="002F5AFE"/>
    <w:rsid w:val="002F7101"/>
    <w:rsid w:val="00302114"/>
    <w:rsid w:val="00302E9C"/>
    <w:rsid w:val="003033E5"/>
    <w:rsid w:val="00307DED"/>
    <w:rsid w:val="00310B51"/>
    <w:rsid w:val="00331D51"/>
    <w:rsid w:val="00333AA5"/>
    <w:rsid w:val="00334822"/>
    <w:rsid w:val="00335238"/>
    <w:rsid w:val="00350113"/>
    <w:rsid w:val="00350C73"/>
    <w:rsid w:val="00351051"/>
    <w:rsid w:val="00351EF9"/>
    <w:rsid w:val="00352040"/>
    <w:rsid w:val="0037389D"/>
    <w:rsid w:val="003765A0"/>
    <w:rsid w:val="003832D7"/>
    <w:rsid w:val="003835AE"/>
    <w:rsid w:val="00386120"/>
    <w:rsid w:val="003878C6"/>
    <w:rsid w:val="00387C9F"/>
    <w:rsid w:val="00387F07"/>
    <w:rsid w:val="003A3873"/>
    <w:rsid w:val="003A6441"/>
    <w:rsid w:val="003B4310"/>
    <w:rsid w:val="003B5D7F"/>
    <w:rsid w:val="003D4C01"/>
    <w:rsid w:val="003D50EB"/>
    <w:rsid w:val="003E0C3D"/>
    <w:rsid w:val="003E1D4E"/>
    <w:rsid w:val="003E7CE7"/>
    <w:rsid w:val="00400435"/>
    <w:rsid w:val="00405F38"/>
    <w:rsid w:val="00415E4F"/>
    <w:rsid w:val="004363E3"/>
    <w:rsid w:val="00443712"/>
    <w:rsid w:val="00456887"/>
    <w:rsid w:val="004604B9"/>
    <w:rsid w:val="0046195A"/>
    <w:rsid w:val="00465978"/>
    <w:rsid w:val="004678C6"/>
    <w:rsid w:val="004721CA"/>
    <w:rsid w:val="00473589"/>
    <w:rsid w:val="00477664"/>
    <w:rsid w:val="00484F74"/>
    <w:rsid w:val="00485EF7"/>
    <w:rsid w:val="00494CCD"/>
    <w:rsid w:val="004A4AA8"/>
    <w:rsid w:val="004A634B"/>
    <w:rsid w:val="004B1BEF"/>
    <w:rsid w:val="004B495E"/>
    <w:rsid w:val="004C16D0"/>
    <w:rsid w:val="004C2652"/>
    <w:rsid w:val="004C692F"/>
    <w:rsid w:val="004C7BDC"/>
    <w:rsid w:val="004C7FBD"/>
    <w:rsid w:val="004E4293"/>
    <w:rsid w:val="004F071D"/>
    <w:rsid w:val="004F124F"/>
    <w:rsid w:val="004F181D"/>
    <w:rsid w:val="00501306"/>
    <w:rsid w:val="005047A5"/>
    <w:rsid w:val="00505D9B"/>
    <w:rsid w:val="0051070F"/>
    <w:rsid w:val="00510EEB"/>
    <w:rsid w:val="0051428E"/>
    <w:rsid w:val="005202A0"/>
    <w:rsid w:val="0054296F"/>
    <w:rsid w:val="00550897"/>
    <w:rsid w:val="0055505B"/>
    <w:rsid w:val="00561992"/>
    <w:rsid w:val="00570B70"/>
    <w:rsid w:val="00571B27"/>
    <w:rsid w:val="005737F0"/>
    <w:rsid w:val="005A1520"/>
    <w:rsid w:val="005A3399"/>
    <w:rsid w:val="005A3CEE"/>
    <w:rsid w:val="005B5047"/>
    <w:rsid w:val="005C1C17"/>
    <w:rsid w:val="005C222B"/>
    <w:rsid w:val="005C2FA5"/>
    <w:rsid w:val="005C49BA"/>
    <w:rsid w:val="005C7546"/>
    <w:rsid w:val="005D276B"/>
    <w:rsid w:val="005D35E1"/>
    <w:rsid w:val="005E1347"/>
    <w:rsid w:val="005E3849"/>
    <w:rsid w:val="005E773E"/>
    <w:rsid w:val="005F5121"/>
    <w:rsid w:val="00600678"/>
    <w:rsid w:val="00605E2D"/>
    <w:rsid w:val="00607A32"/>
    <w:rsid w:val="006138A2"/>
    <w:rsid w:val="00644120"/>
    <w:rsid w:val="006478CD"/>
    <w:rsid w:val="00651096"/>
    <w:rsid w:val="00652ECF"/>
    <w:rsid w:val="0065340D"/>
    <w:rsid w:val="00663D93"/>
    <w:rsid w:val="006660C4"/>
    <w:rsid w:val="006842F7"/>
    <w:rsid w:val="00686CC0"/>
    <w:rsid w:val="00690A46"/>
    <w:rsid w:val="006A3F56"/>
    <w:rsid w:val="006A57FF"/>
    <w:rsid w:val="006B1207"/>
    <w:rsid w:val="006D3073"/>
    <w:rsid w:val="006E05A7"/>
    <w:rsid w:val="006F6D72"/>
    <w:rsid w:val="006F7923"/>
    <w:rsid w:val="007053DA"/>
    <w:rsid w:val="00707E21"/>
    <w:rsid w:val="0071094A"/>
    <w:rsid w:val="007120E8"/>
    <w:rsid w:val="00713AC7"/>
    <w:rsid w:val="0071719C"/>
    <w:rsid w:val="0072092E"/>
    <w:rsid w:val="007263EC"/>
    <w:rsid w:val="007279FC"/>
    <w:rsid w:val="007314BF"/>
    <w:rsid w:val="00735684"/>
    <w:rsid w:val="00737DE3"/>
    <w:rsid w:val="00737E59"/>
    <w:rsid w:val="00740609"/>
    <w:rsid w:val="007441DC"/>
    <w:rsid w:val="00751737"/>
    <w:rsid w:val="0075237B"/>
    <w:rsid w:val="0075439B"/>
    <w:rsid w:val="00755A74"/>
    <w:rsid w:val="0075767D"/>
    <w:rsid w:val="00772BE2"/>
    <w:rsid w:val="00774C87"/>
    <w:rsid w:val="00776F90"/>
    <w:rsid w:val="007814E3"/>
    <w:rsid w:val="00781A68"/>
    <w:rsid w:val="007847E7"/>
    <w:rsid w:val="00785CE1"/>
    <w:rsid w:val="0079247C"/>
    <w:rsid w:val="00793532"/>
    <w:rsid w:val="007953B2"/>
    <w:rsid w:val="007A5103"/>
    <w:rsid w:val="007A5777"/>
    <w:rsid w:val="007C3E06"/>
    <w:rsid w:val="007D56D3"/>
    <w:rsid w:val="007F1CBB"/>
    <w:rsid w:val="007F44D1"/>
    <w:rsid w:val="007F5CB9"/>
    <w:rsid w:val="00802663"/>
    <w:rsid w:val="00803DA8"/>
    <w:rsid w:val="008042A7"/>
    <w:rsid w:val="0080480D"/>
    <w:rsid w:val="00806089"/>
    <w:rsid w:val="008068EA"/>
    <w:rsid w:val="00806D87"/>
    <w:rsid w:val="00807ECB"/>
    <w:rsid w:val="00815F57"/>
    <w:rsid w:val="00822B19"/>
    <w:rsid w:val="00823F24"/>
    <w:rsid w:val="0083016B"/>
    <w:rsid w:val="0083238E"/>
    <w:rsid w:val="00834D65"/>
    <w:rsid w:val="00835C6F"/>
    <w:rsid w:val="00841EE8"/>
    <w:rsid w:val="0084799D"/>
    <w:rsid w:val="0085505E"/>
    <w:rsid w:val="008565FB"/>
    <w:rsid w:val="008717D5"/>
    <w:rsid w:val="0087407C"/>
    <w:rsid w:val="008751FD"/>
    <w:rsid w:val="0087616E"/>
    <w:rsid w:val="00876207"/>
    <w:rsid w:val="00880208"/>
    <w:rsid w:val="00885CA2"/>
    <w:rsid w:val="00886D1C"/>
    <w:rsid w:val="00891DE8"/>
    <w:rsid w:val="00892B45"/>
    <w:rsid w:val="0089378C"/>
    <w:rsid w:val="00894941"/>
    <w:rsid w:val="008A1047"/>
    <w:rsid w:val="008A2347"/>
    <w:rsid w:val="008A3F75"/>
    <w:rsid w:val="008B01F3"/>
    <w:rsid w:val="008B5A06"/>
    <w:rsid w:val="008C5768"/>
    <w:rsid w:val="008D1852"/>
    <w:rsid w:val="008D36BA"/>
    <w:rsid w:val="008E12B5"/>
    <w:rsid w:val="008E58D2"/>
    <w:rsid w:val="008F2F14"/>
    <w:rsid w:val="00911DD4"/>
    <w:rsid w:val="00917593"/>
    <w:rsid w:val="00920105"/>
    <w:rsid w:val="00921106"/>
    <w:rsid w:val="00933D9F"/>
    <w:rsid w:val="009430BB"/>
    <w:rsid w:val="00952664"/>
    <w:rsid w:val="00960574"/>
    <w:rsid w:val="009678D6"/>
    <w:rsid w:val="00972D15"/>
    <w:rsid w:val="009851EE"/>
    <w:rsid w:val="00990A57"/>
    <w:rsid w:val="00993726"/>
    <w:rsid w:val="00994186"/>
    <w:rsid w:val="009971BD"/>
    <w:rsid w:val="0099737C"/>
    <w:rsid w:val="009B409C"/>
    <w:rsid w:val="009B49E7"/>
    <w:rsid w:val="009F56AB"/>
    <w:rsid w:val="00A37771"/>
    <w:rsid w:val="00A40BB4"/>
    <w:rsid w:val="00A41A10"/>
    <w:rsid w:val="00A46E45"/>
    <w:rsid w:val="00A626F5"/>
    <w:rsid w:val="00A67176"/>
    <w:rsid w:val="00A71DD2"/>
    <w:rsid w:val="00A72564"/>
    <w:rsid w:val="00A7303D"/>
    <w:rsid w:val="00A7707A"/>
    <w:rsid w:val="00A776ED"/>
    <w:rsid w:val="00A90785"/>
    <w:rsid w:val="00AA1393"/>
    <w:rsid w:val="00AA6DCA"/>
    <w:rsid w:val="00AD0167"/>
    <w:rsid w:val="00AD0DD4"/>
    <w:rsid w:val="00AD1B74"/>
    <w:rsid w:val="00AD6945"/>
    <w:rsid w:val="00AE064E"/>
    <w:rsid w:val="00AE283B"/>
    <w:rsid w:val="00AE6527"/>
    <w:rsid w:val="00AF205D"/>
    <w:rsid w:val="00AF6187"/>
    <w:rsid w:val="00B00C7A"/>
    <w:rsid w:val="00B0696C"/>
    <w:rsid w:val="00B1243D"/>
    <w:rsid w:val="00B20D9A"/>
    <w:rsid w:val="00B24420"/>
    <w:rsid w:val="00B37364"/>
    <w:rsid w:val="00B44DBF"/>
    <w:rsid w:val="00B45104"/>
    <w:rsid w:val="00B60C39"/>
    <w:rsid w:val="00B652D3"/>
    <w:rsid w:val="00B65689"/>
    <w:rsid w:val="00B738C7"/>
    <w:rsid w:val="00B7703A"/>
    <w:rsid w:val="00B77447"/>
    <w:rsid w:val="00B8038D"/>
    <w:rsid w:val="00B83C30"/>
    <w:rsid w:val="00B85C7D"/>
    <w:rsid w:val="00BA18BA"/>
    <w:rsid w:val="00BA30B3"/>
    <w:rsid w:val="00BB07DB"/>
    <w:rsid w:val="00BB1DE5"/>
    <w:rsid w:val="00BB2020"/>
    <w:rsid w:val="00BB2EBD"/>
    <w:rsid w:val="00BB4456"/>
    <w:rsid w:val="00BB74D0"/>
    <w:rsid w:val="00BC0E4E"/>
    <w:rsid w:val="00BD307A"/>
    <w:rsid w:val="00BD4655"/>
    <w:rsid w:val="00BD5E07"/>
    <w:rsid w:val="00BD66C2"/>
    <w:rsid w:val="00BD75F3"/>
    <w:rsid w:val="00BE093C"/>
    <w:rsid w:val="00BF1BF3"/>
    <w:rsid w:val="00BF53C2"/>
    <w:rsid w:val="00BF67B1"/>
    <w:rsid w:val="00C0393E"/>
    <w:rsid w:val="00C047C7"/>
    <w:rsid w:val="00C23BF7"/>
    <w:rsid w:val="00C24597"/>
    <w:rsid w:val="00C261B8"/>
    <w:rsid w:val="00C3063B"/>
    <w:rsid w:val="00C33454"/>
    <w:rsid w:val="00C40D48"/>
    <w:rsid w:val="00C433FC"/>
    <w:rsid w:val="00C5699B"/>
    <w:rsid w:val="00C62974"/>
    <w:rsid w:val="00C65AC7"/>
    <w:rsid w:val="00C65CB8"/>
    <w:rsid w:val="00C73ADC"/>
    <w:rsid w:val="00C73C81"/>
    <w:rsid w:val="00C81563"/>
    <w:rsid w:val="00C90401"/>
    <w:rsid w:val="00C91C71"/>
    <w:rsid w:val="00CA2934"/>
    <w:rsid w:val="00CA3CF8"/>
    <w:rsid w:val="00CA7A65"/>
    <w:rsid w:val="00CB3EF2"/>
    <w:rsid w:val="00CB593F"/>
    <w:rsid w:val="00CB6AB7"/>
    <w:rsid w:val="00CC13C3"/>
    <w:rsid w:val="00CC3311"/>
    <w:rsid w:val="00CC4A9D"/>
    <w:rsid w:val="00CC615A"/>
    <w:rsid w:val="00CE1259"/>
    <w:rsid w:val="00CE303C"/>
    <w:rsid w:val="00CE63B8"/>
    <w:rsid w:val="00CE6B95"/>
    <w:rsid w:val="00CF3B58"/>
    <w:rsid w:val="00D01202"/>
    <w:rsid w:val="00D036DF"/>
    <w:rsid w:val="00D07304"/>
    <w:rsid w:val="00D10741"/>
    <w:rsid w:val="00D12260"/>
    <w:rsid w:val="00D217AF"/>
    <w:rsid w:val="00D308E4"/>
    <w:rsid w:val="00D4580A"/>
    <w:rsid w:val="00D47AE5"/>
    <w:rsid w:val="00D50CA3"/>
    <w:rsid w:val="00D52FFD"/>
    <w:rsid w:val="00D619D9"/>
    <w:rsid w:val="00D63B92"/>
    <w:rsid w:val="00D84A20"/>
    <w:rsid w:val="00D91E90"/>
    <w:rsid w:val="00DA1315"/>
    <w:rsid w:val="00DA5673"/>
    <w:rsid w:val="00DA6708"/>
    <w:rsid w:val="00DB226F"/>
    <w:rsid w:val="00DB409E"/>
    <w:rsid w:val="00DB767A"/>
    <w:rsid w:val="00DC118B"/>
    <w:rsid w:val="00DD3BB9"/>
    <w:rsid w:val="00DE0986"/>
    <w:rsid w:val="00E21597"/>
    <w:rsid w:val="00E242AF"/>
    <w:rsid w:val="00E2728A"/>
    <w:rsid w:val="00E34BD3"/>
    <w:rsid w:val="00E43E82"/>
    <w:rsid w:val="00E45D5A"/>
    <w:rsid w:val="00E62242"/>
    <w:rsid w:val="00E64259"/>
    <w:rsid w:val="00E645FA"/>
    <w:rsid w:val="00E71A93"/>
    <w:rsid w:val="00E7567A"/>
    <w:rsid w:val="00E8492F"/>
    <w:rsid w:val="00E90A3A"/>
    <w:rsid w:val="00E934DA"/>
    <w:rsid w:val="00E93D16"/>
    <w:rsid w:val="00EA0B06"/>
    <w:rsid w:val="00EA4922"/>
    <w:rsid w:val="00EA64F8"/>
    <w:rsid w:val="00EA6B8C"/>
    <w:rsid w:val="00EA6EE1"/>
    <w:rsid w:val="00EB1FC0"/>
    <w:rsid w:val="00EB4490"/>
    <w:rsid w:val="00EB4FBB"/>
    <w:rsid w:val="00EB5AA2"/>
    <w:rsid w:val="00EC03C4"/>
    <w:rsid w:val="00EC0DCC"/>
    <w:rsid w:val="00EC244E"/>
    <w:rsid w:val="00EC2645"/>
    <w:rsid w:val="00ED216C"/>
    <w:rsid w:val="00ED71D8"/>
    <w:rsid w:val="00EE335F"/>
    <w:rsid w:val="00EF4A12"/>
    <w:rsid w:val="00EF5D3C"/>
    <w:rsid w:val="00F03368"/>
    <w:rsid w:val="00F13349"/>
    <w:rsid w:val="00F13545"/>
    <w:rsid w:val="00F13679"/>
    <w:rsid w:val="00F1776C"/>
    <w:rsid w:val="00F20517"/>
    <w:rsid w:val="00F20D20"/>
    <w:rsid w:val="00F21121"/>
    <w:rsid w:val="00F30098"/>
    <w:rsid w:val="00F32C50"/>
    <w:rsid w:val="00F32E39"/>
    <w:rsid w:val="00F41548"/>
    <w:rsid w:val="00F43C77"/>
    <w:rsid w:val="00F471BE"/>
    <w:rsid w:val="00F47AD6"/>
    <w:rsid w:val="00F5660D"/>
    <w:rsid w:val="00F56FC5"/>
    <w:rsid w:val="00F57A00"/>
    <w:rsid w:val="00F64CE3"/>
    <w:rsid w:val="00F6742A"/>
    <w:rsid w:val="00F722AE"/>
    <w:rsid w:val="00F7608A"/>
    <w:rsid w:val="00F76BF1"/>
    <w:rsid w:val="00F966FC"/>
    <w:rsid w:val="00FB535E"/>
    <w:rsid w:val="00FC28B3"/>
    <w:rsid w:val="00FC49F2"/>
    <w:rsid w:val="00FD1C8E"/>
    <w:rsid w:val="00FD5BE5"/>
    <w:rsid w:val="00FD5FBB"/>
    <w:rsid w:val="00FE048E"/>
    <w:rsid w:val="00FE625D"/>
    <w:rsid w:val="00FE7990"/>
    <w:rsid w:val="00FE7A56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atsu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atsu.com/en/products/underground-hard-rock-haulage/lhd/wx04b/?utm_source=Komatsu&amp;utm_medium=PressRelease&amp;utm_campaign=MINExpo2024&amp;utm_content=WX04B%20and%20charg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omatsu.com/en/?utm_source=Komatsu&amp;utm_medium=PressRelease&amp;utm_campaign=MINExpo2024&amp;utm_content=WX04B%20and%20charge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on.raube@global.komat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9a58eb87c2825e1141cb0bfa2a956e4b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cd5e584812ff8e7b705efcf67caf2d2c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Props1.xml><?xml version="1.0" encoding="utf-8"?>
<ds:datastoreItem xmlns:ds="http://schemas.openxmlformats.org/officeDocument/2006/customXml" ds:itemID="{7DA9178C-2E5C-48F8-8F83-A173D442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3a5e6ed2-2b67-40f7-9709-7798a58342c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Raube</dc:creator>
  <cp:keywords/>
  <dc:description/>
  <cp:lastModifiedBy>Jill Rick</cp:lastModifiedBy>
  <cp:revision>5</cp:revision>
  <cp:lastPrinted>2023-02-08T21:38:00Z</cp:lastPrinted>
  <dcterms:created xsi:type="dcterms:W3CDTF">2024-09-21T00:00:00Z</dcterms:created>
  <dcterms:modified xsi:type="dcterms:W3CDTF">2024-09-21T00:02:00Z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  <property fmtid="{D5CDD505-2E9C-101B-9397-08002B2CF9AE}" pid="4" name="GrammarlyDocumentId">
    <vt:lpwstr>6656c8083f1d404c82c61a80f7fc5d74ba184c6857ac37cc8b07fe9f3aeb4e98</vt:lpwstr>
  </property>
</Properties>
</file>